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63" w:rsidRDefault="00BE6C63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BE6C63" w:rsidRDefault="00BE6C63">
      <w:pPr>
        <w:spacing w:after="1" w:line="220" w:lineRule="atLeast"/>
        <w:jc w:val="both"/>
        <w:outlineLvl w:val="0"/>
      </w:pPr>
    </w:p>
    <w:p w:rsidR="00BE6C63" w:rsidRDefault="00BE6C63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РОССИЙСКОЙ ФЕДЕРАЦИИ</w:t>
      </w:r>
    </w:p>
    <w:p w:rsidR="00BE6C63" w:rsidRDefault="00BE6C63">
      <w:pPr>
        <w:spacing w:after="1" w:line="220" w:lineRule="atLeast"/>
        <w:jc w:val="center"/>
      </w:pPr>
    </w:p>
    <w:p w:rsidR="00BE6C63" w:rsidRDefault="00BE6C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BE6C63" w:rsidRDefault="00BE6C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5 декабря 2011 г. N 1008</w:t>
      </w:r>
    </w:p>
    <w:p w:rsidR="00BE6C63" w:rsidRDefault="00BE6C63">
      <w:pPr>
        <w:spacing w:after="1" w:line="220" w:lineRule="atLeast"/>
        <w:jc w:val="center"/>
      </w:pPr>
    </w:p>
    <w:p w:rsidR="00BE6C63" w:rsidRDefault="00BE6C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ПРОВЕДЕНИИ ТЕХНИЧЕСКОГО ОСМОТРА ТРАНСПОРТНЫХ СРЕДСТВ</w:t>
      </w:r>
    </w:p>
    <w:p w:rsidR="00BE6C63" w:rsidRDefault="00BE6C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6C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Список </w:t>
            </w:r>
            <w:proofErr w:type="gramStart"/>
            <w:r>
              <w:rPr>
                <w:rFonts w:ascii="Calibri" w:hAnsi="Calibri" w:cs="Calibri"/>
                <w:color w:val="392C69"/>
              </w:rPr>
              <w:t>изменяющих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документов</w:t>
            </w:r>
          </w:p>
          <w:p w:rsidR="00BE6C63" w:rsidRDefault="00BE6C63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Постановлений Правительства РФ от 29.11.2012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1236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13.11.2013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1013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06.06.2015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557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04.09.2015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941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03.11.2015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1194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12.02.2018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N 148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30.09.2019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N 1276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16.07.2020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N 1054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BE6C63" w:rsidRDefault="00BE6C63">
      <w:pPr>
        <w:spacing w:after="1" w:line="220" w:lineRule="atLeast"/>
        <w:jc w:val="center"/>
      </w:pPr>
    </w:p>
    <w:p w:rsidR="00BE6C63" w:rsidRDefault="00BE6C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hyperlink r:id="rId14" w:history="1">
        <w:r>
          <w:rPr>
            <w:rFonts w:ascii="Calibri" w:hAnsi="Calibri" w:cs="Calibri"/>
            <w:color w:val="0000FF"/>
          </w:rPr>
          <w:t>статьей 7</w:t>
        </w:r>
      </w:hyperlink>
      <w:r>
        <w:rPr>
          <w:rFonts w:ascii="Calibri" w:hAnsi="Calibri" w:cs="Calibri"/>
        </w:rP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прилагаемые </w:t>
      </w:r>
      <w:hyperlink w:anchor="P3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проведения технического осмотра транспортных средств.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Признать утратившими силу:</w:t>
      </w:r>
    </w:p>
    <w:p w:rsidR="00BE6C63" w:rsidRDefault="00BE6C63">
      <w:pPr>
        <w:spacing w:before="220" w:after="1" w:line="220" w:lineRule="atLeast"/>
        <w:ind w:firstLine="540"/>
        <w:jc w:val="both"/>
      </w:pPr>
      <w:hyperlink r:id="rId1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31 июля 1998 г. N 880 "О порядке проведения государственного технического осмотра транспортных средств, зарегистрированных в Государственной инспекции безопасности дорожного движения Министерства внутренних дел Российской Федерации" (Собрание законодательства Российской Федерации, 1998, N 32, ст. 3916);</w:t>
      </w:r>
    </w:p>
    <w:p w:rsidR="00BE6C63" w:rsidRDefault="00BE6C63">
      <w:pPr>
        <w:spacing w:before="220" w:after="1" w:line="220" w:lineRule="atLeast"/>
        <w:ind w:firstLine="540"/>
        <w:jc w:val="both"/>
      </w:pPr>
      <w:hyperlink r:id="rId16" w:history="1">
        <w:proofErr w:type="gramStart"/>
        <w:r>
          <w:rPr>
            <w:rFonts w:ascii="Calibri" w:hAnsi="Calibri" w:cs="Calibri"/>
            <w:color w:val="0000FF"/>
          </w:rPr>
          <w:t>раздел III</w:t>
        </w:r>
      </w:hyperlink>
      <w:r>
        <w:rPr>
          <w:rFonts w:ascii="Calibri" w:hAnsi="Calibri" w:cs="Calibri"/>
        </w:rPr>
        <w:t xml:space="preserve"> изменений и дополнений, которые вносятся в решения Правительства Российской Федерации по вопросам обеспечения безопасности дорожного движения, утвержденных Постановлением Правительства Российской Федерации от 24 января 2001 г. N 67 "О внесении изменений и дополнений в решения Правительства Российской Федерации по вопросам обеспечения безопасности дорожного движения" (Собрание законодательства Российской Федерации, 2001, N 11, ст. 1029);</w:t>
      </w:r>
      <w:proofErr w:type="gramEnd"/>
    </w:p>
    <w:p w:rsidR="00BE6C63" w:rsidRDefault="00BE6C63">
      <w:pPr>
        <w:spacing w:before="220" w:after="1" w:line="220" w:lineRule="atLeast"/>
        <w:ind w:firstLine="540"/>
        <w:jc w:val="both"/>
      </w:pPr>
      <w:hyperlink r:id="rId17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6 февраля 2002 г. N 83 "О проведении регулярных проверок транспортных и иных передвижных средств на соответствие техническим нормативам выбросов вредных (загрязняющих) веществ в атмосферный воздух" (Собрание законодательства Российской Федерации, 2002, N 6, ст. 586);</w:t>
      </w:r>
    </w:p>
    <w:p w:rsidR="00BE6C63" w:rsidRDefault="00BE6C63">
      <w:pPr>
        <w:spacing w:before="220" w:after="1" w:line="220" w:lineRule="atLeast"/>
        <w:ind w:firstLine="540"/>
        <w:jc w:val="both"/>
      </w:pPr>
      <w:hyperlink r:id="rId18" w:history="1">
        <w:proofErr w:type="gramStart"/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изменений и дополнений,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средств, утвержденных Постановлением Правительства Российской Федерации от 7 мая 2003 г. N 265 "О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средств" (Собрание законодательства Российской Федерации, 2003,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20, ст. 1899);</w:t>
      </w:r>
      <w:proofErr w:type="gramEnd"/>
    </w:p>
    <w:p w:rsidR="00BE6C63" w:rsidRDefault="00BE6C63">
      <w:pPr>
        <w:spacing w:before="220" w:after="1" w:line="220" w:lineRule="atLeast"/>
        <w:ind w:firstLine="540"/>
        <w:jc w:val="both"/>
      </w:pPr>
      <w:hyperlink r:id="rId1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31 декабря 2005 г. N 862 "О внесении изменений в Постановление Правительства Российской Федерации от 31 июля 1998 г. N 880" (Собрание законодательства Российской Федерации, 2006, N 2, ст. 225);</w:t>
      </w:r>
    </w:p>
    <w:p w:rsidR="00BE6C63" w:rsidRDefault="00BE6C63">
      <w:pPr>
        <w:spacing w:before="220" w:after="1" w:line="220" w:lineRule="atLeast"/>
        <w:ind w:firstLine="540"/>
        <w:jc w:val="both"/>
      </w:pPr>
      <w:hyperlink r:id="rId20" w:history="1">
        <w:proofErr w:type="gramStart"/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изменений, которые вносятся в Постановления Правительства Российской Федерации по вопросам обеспечения безопасности дорожного движения, утвержденных Постановлением Правительства Российской Федерации от 14 февраля 2009 г. N 106 "О внесении изменений в некоторые Постановления Правительства Российской Федерации по вопросам обеспечения безопасности дорожного движения" (Собрание законодательства Российской Федерации, 2009, N 8, ст. 971);</w:t>
      </w:r>
      <w:proofErr w:type="gramEnd"/>
    </w:p>
    <w:p w:rsidR="00BE6C63" w:rsidRDefault="00BE6C63">
      <w:pPr>
        <w:spacing w:before="220" w:after="1" w:line="220" w:lineRule="atLeast"/>
        <w:ind w:firstLine="540"/>
        <w:jc w:val="both"/>
      </w:pP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13 ноября 2010 г. N 908 "О внесении изменений в Положение о проведении государственного технического осмотра автомототранспортных средств и прицепов к ним Государственной инспекцией безопасности дорожного движения Министерства внутренних дел Российской Федерации" (Собрание законодательства Российской Федерации, 2010, N 47, ст. 6131);</w:t>
      </w:r>
    </w:p>
    <w:p w:rsidR="00BE6C63" w:rsidRDefault="00BE6C63">
      <w:pPr>
        <w:spacing w:before="220" w:after="1" w:line="220" w:lineRule="atLeast"/>
        <w:ind w:firstLine="540"/>
        <w:jc w:val="both"/>
      </w:pPr>
      <w:hyperlink r:id="rId22" w:history="1">
        <w:proofErr w:type="gramStart"/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11 октября 2011 г. N 832 "О внесении изменения в Положение о проведении конкурса среди юридических лиц и индивидуальных предпринимателей на участие в проверке технического состояния транспортных средств с использованием средств технического диагностирования при государственном техническом осмотре" (Собрание законодательства Российской Федерации, 2011, N 42, ст. 5930).</w:t>
      </w:r>
      <w:proofErr w:type="gramEnd"/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Настоящее Постановление вступает в силу с 1 января 2012 г.</w:t>
      </w: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Председатель Правительства</w:t>
      </w: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В.ПУТИН</w:t>
      </w:r>
    </w:p>
    <w:p w:rsidR="00BE6C63" w:rsidRDefault="00BE6C63">
      <w:pPr>
        <w:spacing w:after="1" w:line="220" w:lineRule="atLeast"/>
        <w:jc w:val="right"/>
      </w:pPr>
    </w:p>
    <w:p w:rsidR="00BE6C63" w:rsidRDefault="00BE6C63">
      <w:pPr>
        <w:spacing w:after="1" w:line="220" w:lineRule="atLeast"/>
        <w:jc w:val="right"/>
      </w:pPr>
    </w:p>
    <w:p w:rsidR="00BE6C63" w:rsidRDefault="00BE6C63">
      <w:pPr>
        <w:spacing w:after="1" w:line="220" w:lineRule="atLeast"/>
        <w:jc w:val="right"/>
      </w:pPr>
    </w:p>
    <w:p w:rsidR="00BE6C63" w:rsidRDefault="00BE6C63">
      <w:pPr>
        <w:spacing w:after="1" w:line="220" w:lineRule="atLeast"/>
        <w:jc w:val="right"/>
      </w:pPr>
    </w:p>
    <w:p w:rsidR="00BE6C63" w:rsidRDefault="00BE6C63">
      <w:pPr>
        <w:spacing w:after="1" w:line="220" w:lineRule="atLeast"/>
        <w:jc w:val="right"/>
      </w:pPr>
    </w:p>
    <w:p w:rsidR="00BE6C63" w:rsidRDefault="00BE6C63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Утверждены</w:t>
      </w: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Постановлением Правительства</w:t>
      </w: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от 5 декабря 2011 г. N 1008</w:t>
      </w: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jc w:val="center"/>
      </w:pPr>
      <w:bookmarkStart w:id="0" w:name="P39"/>
      <w:bookmarkEnd w:id="0"/>
      <w:r>
        <w:rPr>
          <w:rFonts w:ascii="Calibri" w:hAnsi="Calibri" w:cs="Calibri"/>
          <w:b/>
        </w:rPr>
        <w:t>ПРАВИЛА</w:t>
      </w:r>
    </w:p>
    <w:p w:rsidR="00BE6C63" w:rsidRDefault="00BE6C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ПРОВЕДЕНИЯ ТЕХНИЧЕСКОГО ОСМОТРА ТРАНСПОРТНЫХ СРЕДСТВ</w:t>
      </w:r>
    </w:p>
    <w:p w:rsidR="00BE6C63" w:rsidRDefault="00BE6C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6C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Список </w:t>
            </w:r>
            <w:proofErr w:type="gramStart"/>
            <w:r>
              <w:rPr>
                <w:rFonts w:ascii="Calibri" w:hAnsi="Calibri" w:cs="Calibri"/>
                <w:color w:val="392C69"/>
              </w:rPr>
              <w:t>изменяющих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документов</w:t>
            </w:r>
          </w:p>
          <w:p w:rsidR="00BE6C63" w:rsidRDefault="00BE6C63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Постановлений Правительства РФ от 29.11.2012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N 1236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13.11.2013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N 1013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06.06.2015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N 557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04.09.2015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N 941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03.11.2015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N 1194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12.02.2018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N 148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30.09.2019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N 1276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16.07.2020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N 1054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BE6C63" w:rsidRDefault="00BE6C63">
      <w:pPr>
        <w:spacing w:after="1" w:line="220" w:lineRule="atLeast"/>
        <w:jc w:val="center"/>
      </w:pPr>
    </w:p>
    <w:p w:rsidR="00BE6C63" w:rsidRDefault="00BE6C63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I. Общие положения</w:t>
      </w: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Настоящие Правила устанавливают порядок оказания услуг по проведению технического осмотра, включая оценку соответствия транспортных средств (в том числе их частей, предметов их дополнительного оборудования) обязательным требованиям безопасности находящихся в эксплуатации транспортных средств, проводимую в форме технического диагностирования,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а</w:t>
      </w:r>
      <w:proofErr w:type="gramEnd"/>
      <w:r>
        <w:rPr>
          <w:rFonts w:ascii="Calibri" w:hAnsi="Calibri" w:cs="Calibri"/>
        </w:rPr>
        <w:t xml:space="preserve"> также за ее пределами.</w:t>
      </w:r>
    </w:p>
    <w:p w:rsidR="00BE6C63" w:rsidRDefault="00BE6C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6C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lastRenderedPageBreak/>
              <w:t>КонсультантПлюс: примечание.</w:t>
            </w:r>
          </w:p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ТО ТС органов, осуществляющих оперативно-разыскную деятельность (за исключением специально оборудованных), проводится в порядке, установленном данными Правилами (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 от 17.04.2013 N 348).</w:t>
            </w:r>
          </w:p>
        </w:tc>
      </w:tr>
    </w:tbl>
    <w:p w:rsidR="00BE6C63" w:rsidRDefault="00BE6C63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Настоящие Правила не применяются к отношениям, связанным с проведением технического осмотра транспортных средств городского наземного электрического транспорта, транспортных средств, зарегистрированных военными автомобильными инспекциями или автомобильными службами федеральных органов исполнительной власти, в которых федеральным законом предусмотрена военная служба, транспортных средств органов, осуществляющих оперативно-разыскную деятельность, а также тракторов, самоходных дорожно-строительных и иных машин, которые имеют двигатель внутреннего сгорания объемом более 50 кубических</w:t>
      </w:r>
      <w:proofErr w:type="gramEnd"/>
      <w:r>
        <w:rPr>
          <w:rFonts w:ascii="Calibri" w:hAnsi="Calibri" w:cs="Calibri"/>
        </w:rPr>
        <w:t xml:space="preserve"> сантиметров или электродвигатель максимальной мощностью более 4 киловатт, прицепов к ним и которые зарегистрированы органами, осуществляющими государственный надзор за техническим состоянием самоходных машин и других видов техники, если иное не установлено актами Правительства Российской Федерации.</w:t>
      </w:r>
    </w:p>
    <w:p w:rsidR="00BE6C63" w:rsidRDefault="00BE6C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13.11.2013 N 1013)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Требования (включая параметры), предъявляемые при проведении технического осмотра к транспортным средствам отдельных категорий, приведены в </w:t>
      </w:r>
      <w:hyperlink w:anchor="P91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>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При проведении технического осмотра к транспортным средствам не применяются требования, касающиеся наличия подлежащих проверке элементов конструкции, которые не были предусмотрены на транспортном средстве на момент его выпуска в обращение, при условии отсутствия внесения изменений в его конструкцию в части указанных элементов и содержащих их узлов и агрегатов, за исключением требований, касающихся наличия тахографа или контрольного устройства (тахографа) регистрации режима труда</w:t>
      </w:r>
      <w:proofErr w:type="gramEnd"/>
      <w:r>
        <w:rPr>
          <w:rFonts w:ascii="Calibri" w:hAnsi="Calibri" w:cs="Calibri"/>
        </w:rPr>
        <w:t xml:space="preserve"> и отдыха водителей транспортных средств, предусмотренного Европейским </w:t>
      </w:r>
      <w:hyperlink r:id="rId33" w:history="1">
        <w:r>
          <w:rPr>
            <w:rFonts w:ascii="Calibri" w:hAnsi="Calibri" w:cs="Calibri"/>
            <w:color w:val="0000FF"/>
          </w:rPr>
          <w:t>соглашением</w:t>
        </w:r>
      </w:hyperlink>
      <w:r>
        <w:rPr>
          <w:rFonts w:ascii="Calibri" w:hAnsi="Calibri" w:cs="Calibri"/>
        </w:rPr>
        <w:t>, касающимся работы экипажей транспортных средств, производящих международные автомобильные перевозки (ЕСТР).</w:t>
      </w:r>
    </w:p>
    <w:p w:rsidR="00BE6C63" w:rsidRDefault="00BE6C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30.09.2019 N 1276)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Технический осмотр проводится операторами технического осмотра, аккредитованными в установленном </w:t>
      </w:r>
      <w:hyperlink r:id="rId3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для проведения технического осмотра в области аккредитации, соответствующей категориям транспортных средств, предусмотренным </w:t>
      </w:r>
      <w:hyperlink w:anchor="P91" w:history="1">
        <w:r>
          <w:rPr>
            <w:rFonts w:ascii="Calibri" w:hAnsi="Calibri" w:cs="Calibri"/>
            <w:color w:val="0000FF"/>
          </w:rPr>
          <w:t>приложениями N 1</w:t>
        </w:r>
      </w:hyperlink>
      <w:r>
        <w:rPr>
          <w:rFonts w:ascii="Calibri" w:hAnsi="Calibri" w:cs="Calibri"/>
        </w:rPr>
        <w:t xml:space="preserve"> и </w:t>
      </w:r>
      <w:hyperlink w:anchor="P1099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а также организациями, указанными в </w:t>
      </w:r>
      <w:hyperlink r:id="rId36" w:history="1">
        <w:r>
          <w:rPr>
            <w:rFonts w:ascii="Calibri" w:hAnsi="Calibri" w:cs="Calibri"/>
            <w:color w:val="0000FF"/>
          </w:rPr>
          <w:t>части 7 статьи 32</w:t>
        </w:r>
      </w:hyperlink>
      <w:r>
        <w:rPr>
          <w:rFonts w:ascii="Calibri" w:hAnsi="Calibri" w:cs="Calibri"/>
        </w:rP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 (далее - операторы технического осмотра).</w:t>
      </w:r>
      <w:proofErr w:type="gramEnd"/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Проведение технического осмотра осуществляется на платной основе в соответствии с договором о проведении технического осмотра, заключаемым владельцем транспортного средства или его представителем, в том числе представителем, действующим на основании доверенности, оформленной в простой письменной форме (далее - заявитель), и оператором технического осмотра по типовой форме указанного договора, утвержденной Министерством экономического развития Российской Федерации.</w:t>
      </w:r>
      <w:proofErr w:type="gramEnd"/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 Размер платы за проведение технического осмотра и размер платы за проведение повторного технического осмотра, который определяется объемом выполненных работ, </w:t>
      </w:r>
      <w:proofErr w:type="gramStart"/>
      <w:r>
        <w:rPr>
          <w:rFonts w:ascii="Calibri" w:hAnsi="Calibri" w:cs="Calibri"/>
        </w:rPr>
        <w:t>устанавливаются оператором технического осмотра и не могут</w:t>
      </w:r>
      <w:proofErr w:type="gramEnd"/>
      <w:r>
        <w:rPr>
          <w:rFonts w:ascii="Calibri" w:hAnsi="Calibri" w:cs="Calibri"/>
        </w:rPr>
        <w:t xml:space="preserve"> превышать предельный размер, установленный высшим исполнительным органом государственной власти субъекта Российской Федерации в соответствии с </w:t>
      </w:r>
      <w:hyperlink r:id="rId37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>, утвержденной Федеральной антимонопольной службой.</w:t>
      </w:r>
    </w:p>
    <w:p w:rsidR="00BE6C63" w:rsidRDefault="00BE6C63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04.09.2015 N 941)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Операторы технического осмотра обеспечивают размещение в сети Интернет и в удобном для ознакомления месте и виде в пункте технического осмотра текста Федерального </w:t>
      </w:r>
      <w:hyperlink r:id="rId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</w:t>
      </w:r>
      <w:r>
        <w:rPr>
          <w:rFonts w:ascii="Calibri" w:hAnsi="Calibri" w:cs="Calibri"/>
        </w:rPr>
        <w:lastRenderedPageBreak/>
        <w:t>техническом осмотре транспортных средств и о внесении изменений в отдельные законодательные акты Российской Федерации", настоящих Правил, информации справочного характера (в том числе адресов оператора технического осмотра и пункта технического осмотра, номеров телефонов, адреса электронной почты, адреса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сайта оператора технического осмотра в сети Интернет), актуальной информации о режиме работы пункта технического осмотра, информации о размерах платы за услуги по проведению технического осмотра, перечня </w:t>
      </w:r>
      <w:hyperlink r:id="rId40" w:history="1">
        <w:r>
          <w:rPr>
            <w:rFonts w:ascii="Calibri" w:hAnsi="Calibri" w:cs="Calibri"/>
            <w:color w:val="0000FF"/>
          </w:rPr>
          <w:t>документов</w:t>
        </w:r>
      </w:hyperlink>
      <w:r>
        <w:rPr>
          <w:rFonts w:ascii="Calibri" w:hAnsi="Calibri" w:cs="Calibri"/>
        </w:rPr>
        <w:t xml:space="preserve">, необходимых для прохождения технического осмотра, копии аттестата аккредитации (за исключением организаций, указанных в </w:t>
      </w:r>
      <w:hyperlink r:id="rId41" w:history="1">
        <w:r>
          <w:rPr>
            <w:rFonts w:ascii="Calibri" w:hAnsi="Calibri" w:cs="Calibri"/>
            <w:color w:val="0000FF"/>
          </w:rPr>
          <w:t>части 7 статьи 32</w:t>
        </w:r>
      </w:hyperlink>
      <w:r>
        <w:rPr>
          <w:rFonts w:ascii="Calibri" w:hAnsi="Calibri" w:cs="Calibri"/>
        </w:rP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Федерации"), типовой </w:t>
      </w:r>
      <w:hyperlink r:id="rId42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договора о проведении технического осмотра, а также обеспечивают возможность предварительной записи на технический осмотр.</w:t>
      </w:r>
      <w:proofErr w:type="gramEnd"/>
      <w:r>
        <w:rPr>
          <w:rFonts w:ascii="Calibri" w:hAnsi="Calibri" w:cs="Calibri"/>
        </w:rPr>
        <w:t xml:space="preserve"> Операторы технического осмотра, являющиеся дилерами, также размещают информацию о марках транспортных средств, </w:t>
      </w:r>
      <w:proofErr w:type="gramStart"/>
      <w:r>
        <w:rPr>
          <w:rFonts w:ascii="Calibri" w:hAnsi="Calibri" w:cs="Calibri"/>
        </w:rPr>
        <w:t>технический</w:t>
      </w:r>
      <w:proofErr w:type="gramEnd"/>
      <w:r>
        <w:rPr>
          <w:rFonts w:ascii="Calibri" w:hAnsi="Calibri" w:cs="Calibri"/>
        </w:rPr>
        <w:t xml:space="preserve"> осмотр которых они проводят.</w:t>
      </w:r>
    </w:p>
    <w:p w:rsidR="00BE6C63" w:rsidRDefault="00BE6C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4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29.11.2012 N 1236)</w:t>
      </w: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II. Порядок оказания услуг по проведению</w:t>
      </w:r>
    </w:p>
    <w:p w:rsidR="00BE6C63" w:rsidRDefault="00BE6C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технического осмотра</w:t>
      </w: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  <w:bookmarkStart w:id="1" w:name="P67"/>
      <w:bookmarkEnd w:id="1"/>
      <w:r>
        <w:rPr>
          <w:rFonts w:ascii="Calibri" w:hAnsi="Calibri" w:cs="Calibri"/>
        </w:rPr>
        <w:t xml:space="preserve">9.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регистрации транспортного средства и </w:t>
      </w:r>
      <w:proofErr w:type="gramStart"/>
      <w:r>
        <w:rPr>
          <w:rFonts w:ascii="Calibri" w:hAnsi="Calibri" w:cs="Calibri"/>
        </w:rPr>
        <w:t>представляет транспортное средство</w:t>
      </w:r>
      <w:proofErr w:type="gramEnd"/>
      <w:r>
        <w:rPr>
          <w:rFonts w:ascii="Calibri" w:hAnsi="Calibri" w:cs="Calibri"/>
        </w:rPr>
        <w:t xml:space="preserve"> и следующие документы: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документ, удостоверяющий личность, и доверенность (для представителя владельца транспортного средства);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свидетельство о регистрации транспортного средства или паспорт транспортного средства.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10. В случае непредставления заявителем указанных в </w:t>
      </w:r>
      <w:hyperlink w:anchor="P67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настоящих Правил документов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средство, оператор технического осмотра отказывает заявителю в оказании услуг по техническому осмотру.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11. В случае соответствия транспортного средства данным, указанным в представленных документах, и после его идентификации это транспортное средство допускается к проведению технического диагностирования.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 начала проведения технического диагностирования заявителем производится оплата услуг, оказываемых по договору о проведении технического осмотра, что подтверждает заключение указанного договора.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12. Техническое диагностирование проводится техническим экспертом, являющимся работником оператора технического осмотра и отвечающим </w:t>
      </w:r>
      <w:hyperlink r:id="rId44" w:history="1">
        <w:r>
          <w:rPr>
            <w:rFonts w:ascii="Calibri" w:hAnsi="Calibri" w:cs="Calibri"/>
            <w:color w:val="0000FF"/>
          </w:rPr>
          <w:t>квалификационным требованиям</w:t>
        </w:r>
      </w:hyperlink>
      <w:r>
        <w:rPr>
          <w:rFonts w:ascii="Calibri" w:hAnsi="Calibri" w:cs="Calibri"/>
        </w:rPr>
        <w:t>, установленным Министерством промышленности и торговли Российской Федерации.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Техническое диагностирование проводится с помощью средств технического диагностирования, в том числе передвижных средств, и методов органолептического контроля.</w:t>
      </w:r>
    </w:p>
    <w:p w:rsidR="00BE6C63" w:rsidRDefault="00BE6C63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12.02.2018 N 148)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Основные </w:t>
      </w:r>
      <w:hyperlink r:id="rId46" w:history="1">
        <w:r>
          <w:rPr>
            <w:rFonts w:ascii="Calibri" w:hAnsi="Calibri" w:cs="Calibri"/>
            <w:color w:val="0000FF"/>
          </w:rPr>
          <w:t>технические характеристики и перечни средств технического диагностирования</w:t>
        </w:r>
      </w:hyperlink>
      <w:r>
        <w:rPr>
          <w:rFonts w:ascii="Calibri" w:hAnsi="Calibri" w:cs="Calibri"/>
        </w:rPr>
        <w:t xml:space="preserve"> утверждаются Министерством промышленности и торговли Российской Федерации.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14. Продолжительность технического диагностирования транспортных средств отдельных категорий приводится в </w:t>
      </w:r>
      <w:hyperlink w:anchor="P1099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настоящим Правилам.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15. По завершении процедуры технического диагностирования оператор технического осмотра осуществляет оформление и выдачу заявителю диагностической карты по форме согласно </w:t>
      </w:r>
      <w:hyperlink w:anchor="P1220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>, содержащей заключение о возможности или невозможности эксплуатации транспортного средства.</w:t>
      </w:r>
    </w:p>
    <w:p w:rsidR="00BE6C63" w:rsidRDefault="00BE6C63">
      <w:pPr>
        <w:spacing w:before="220" w:after="1" w:line="220" w:lineRule="atLeast"/>
        <w:ind w:firstLine="540"/>
        <w:jc w:val="both"/>
      </w:pPr>
      <w:hyperlink r:id="rId4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заполнения диагностической карты устанавливаются Министерством транспорта Российской Федерации.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16. Транспортное средство, в отношении которого выдана диагностическая карта, содержащая заключение о невозможности его эксплуатации, подлежит </w:t>
      </w:r>
      <w:proofErr w:type="gramStart"/>
      <w:r>
        <w:rPr>
          <w:rFonts w:ascii="Calibri" w:hAnsi="Calibri" w:cs="Calibri"/>
        </w:rPr>
        <w:t>повторному</w:t>
      </w:r>
      <w:proofErr w:type="gramEnd"/>
      <w:r>
        <w:rPr>
          <w:rFonts w:ascii="Calibri" w:hAnsi="Calibri" w:cs="Calibri"/>
        </w:rPr>
        <w:t xml:space="preserve"> техническому осмотру, проводимому в порядке, предусмотренном настоящими Правилами, с учетом особенностей, установленных </w:t>
      </w:r>
      <w:hyperlink r:id="rId48" w:history="1">
        <w:r>
          <w:rPr>
            <w:rFonts w:ascii="Calibri" w:hAnsi="Calibri" w:cs="Calibri"/>
            <w:color w:val="0000FF"/>
          </w:rPr>
          <w:t>статьей 18</w:t>
        </w:r>
      </w:hyperlink>
      <w:r>
        <w:rPr>
          <w:rFonts w:ascii="Calibri" w:hAnsi="Calibri" w:cs="Calibri"/>
        </w:rP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BE6C63" w:rsidRDefault="00BE6C63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16 в ред. </w:t>
      </w:r>
      <w:hyperlink r:id="rId4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29.11.2012 N 1236)</w:t>
      </w: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1</w:t>
      </w: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к Правилам проведения технического</w:t>
      </w: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осмотра транспортных средств</w:t>
      </w:r>
    </w:p>
    <w:p w:rsidR="00BE6C63" w:rsidRDefault="00BE6C63">
      <w:pPr>
        <w:spacing w:after="1" w:line="220" w:lineRule="atLeast"/>
        <w:jc w:val="center"/>
      </w:pPr>
    </w:p>
    <w:p w:rsidR="00BE6C63" w:rsidRDefault="00BE6C63">
      <w:pPr>
        <w:spacing w:after="1" w:line="220" w:lineRule="atLeast"/>
        <w:jc w:val="center"/>
      </w:pPr>
      <w:bookmarkStart w:id="2" w:name="P91"/>
      <w:bookmarkEnd w:id="2"/>
      <w:r>
        <w:rPr>
          <w:rFonts w:ascii="Calibri" w:hAnsi="Calibri" w:cs="Calibri"/>
          <w:b/>
        </w:rPr>
        <w:t>ТРЕБОВАНИЯ,</w:t>
      </w:r>
    </w:p>
    <w:p w:rsidR="00BE6C63" w:rsidRDefault="00BE6C63">
      <w:pPr>
        <w:spacing w:after="1" w:line="220" w:lineRule="atLeast"/>
        <w:jc w:val="center"/>
      </w:pPr>
      <w:proofErr w:type="gramStart"/>
      <w:r>
        <w:rPr>
          <w:rFonts w:ascii="Calibri" w:hAnsi="Calibri" w:cs="Calibri"/>
          <w:b/>
        </w:rPr>
        <w:t>ПРЕДЪЯВЛЯЕМЫЕ</w:t>
      </w:r>
      <w:proofErr w:type="gramEnd"/>
      <w:r>
        <w:rPr>
          <w:rFonts w:ascii="Calibri" w:hAnsi="Calibri" w:cs="Calibri"/>
          <w:b/>
        </w:rPr>
        <w:t xml:space="preserve"> ПРИ ПРОВЕДЕНИИ ТЕХНИЧЕСКОГО ОСМОТРА</w:t>
      </w:r>
    </w:p>
    <w:p w:rsidR="00BE6C63" w:rsidRDefault="00BE6C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 ТРАНСПОРТНЫМ СРЕДСТВАМ ОТДЕЛЬНЫХ КАТЕГОРИЙ</w:t>
      </w:r>
    </w:p>
    <w:p w:rsidR="00BE6C63" w:rsidRDefault="00BE6C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6C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Список </w:t>
            </w:r>
            <w:proofErr w:type="gramStart"/>
            <w:r>
              <w:rPr>
                <w:rFonts w:ascii="Calibri" w:hAnsi="Calibri" w:cs="Calibri"/>
                <w:color w:val="392C69"/>
              </w:rPr>
              <w:t>изменяющих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документов</w:t>
            </w:r>
          </w:p>
          <w:p w:rsidR="00BE6C63" w:rsidRDefault="00BE6C63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Постановлений Правительства РФ от 03.11.2015 </w:t>
            </w:r>
            <w:hyperlink r:id="rId50" w:history="1">
              <w:r>
                <w:rPr>
                  <w:rFonts w:ascii="Calibri" w:hAnsi="Calibri" w:cs="Calibri"/>
                  <w:color w:val="0000FF"/>
                </w:rPr>
                <w:t>N 1194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12.02.2018 </w:t>
            </w:r>
            <w:hyperlink r:id="rId51" w:history="1">
              <w:r>
                <w:rPr>
                  <w:rFonts w:ascii="Calibri" w:hAnsi="Calibri" w:cs="Calibri"/>
                  <w:color w:val="0000FF"/>
                </w:rPr>
                <w:t>N 148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30.09.2019 </w:t>
            </w:r>
            <w:hyperlink r:id="rId52" w:history="1">
              <w:r>
                <w:rPr>
                  <w:rFonts w:ascii="Calibri" w:hAnsi="Calibri" w:cs="Calibri"/>
                  <w:color w:val="0000FF"/>
                </w:rPr>
                <w:t>N 1276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16.07.2020 </w:t>
            </w:r>
            <w:hyperlink r:id="rId53" w:history="1">
              <w:r>
                <w:rPr>
                  <w:rFonts w:ascii="Calibri" w:hAnsi="Calibri" w:cs="Calibri"/>
                  <w:color w:val="0000FF"/>
                </w:rPr>
                <w:t>N 1054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ectPr w:rsidR="00BE6C63" w:rsidSect="000344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5781"/>
        <w:gridCol w:w="561"/>
        <w:gridCol w:w="561"/>
        <w:gridCol w:w="561"/>
        <w:gridCol w:w="561"/>
        <w:gridCol w:w="562"/>
        <w:gridCol w:w="561"/>
        <w:gridCol w:w="561"/>
        <w:gridCol w:w="561"/>
        <w:gridCol w:w="562"/>
      </w:tblGrid>
      <w:tr w:rsidR="00BE6C63"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Категории транспортных средств </w:t>
            </w:r>
            <w:hyperlink w:anchor="P1082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M1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N1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M3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N3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O1, O2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O3, O4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L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  <w:outlineLvl w:val="2"/>
            </w:pPr>
            <w:r>
              <w:rPr>
                <w:rFonts w:ascii="Calibri" w:hAnsi="Calibri" w:cs="Calibri"/>
              </w:rPr>
              <w:t>I. Тормозные системы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Показатели эффективности тормозной системы и устойчивости транспортного средства должны соответствовать требованиям </w:t>
            </w:r>
            <w:hyperlink r:id="rId54" w:history="1">
              <w:r>
                <w:rPr>
                  <w:rFonts w:ascii="Calibri" w:hAnsi="Calibri" w:cs="Calibri"/>
                  <w:color w:val="0000FF"/>
                </w:rPr>
                <w:t>пунктов 1.2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55" w:history="1">
              <w:r>
                <w:rPr>
                  <w:rFonts w:ascii="Calibri" w:hAnsi="Calibri" w:cs="Calibri"/>
                  <w:color w:val="0000FF"/>
                </w:rPr>
                <w:t>1.6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56" w:history="1">
              <w:r>
                <w:rPr>
                  <w:rFonts w:ascii="Calibri" w:hAnsi="Calibri" w:cs="Calibri"/>
                  <w:color w:val="0000FF"/>
                </w:rPr>
                <w:t>1.8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57" w:history="1">
              <w:r>
                <w:rPr>
                  <w:rFonts w:ascii="Calibri" w:hAnsi="Calibri" w:cs="Calibri"/>
                  <w:color w:val="0000FF"/>
                </w:rPr>
                <w:t>1.10</w:t>
              </w:r>
            </w:hyperlink>
            <w:r>
              <w:rPr>
                <w:rFonts w:ascii="Calibri" w:hAnsi="Calibri" w:cs="Calibri"/>
              </w:rPr>
              <w:t xml:space="preserve"> приложения N 8 технического регламента Таможенного союза "О безопасности колесных транспортных средств"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018/2011, утвержденного решением Комиссии Таможенного союза от 9 декабря 2011 г. N 877 (далее - ТР ТС 018/2011)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</w:t>
            </w:r>
            <w:hyperlink r:id="rId58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При проверках на стендах допускается относительная разность тормозных сил колес оси согласно </w:t>
            </w:r>
            <w:hyperlink r:id="rId59" w:history="1">
              <w:r>
                <w:rPr>
                  <w:rFonts w:ascii="Calibri" w:hAnsi="Calibri" w:cs="Calibri"/>
                  <w:color w:val="0000FF"/>
                </w:rPr>
                <w:t>пункту 1.4 приложения N 8</w:t>
              </w:r>
            </w:hyperlink>
            <w:r>
              <w:rPr>
                <w:rFonts w:ascii="Calibri" w:hAnsi="Calibri" w:cs="Calibri"/>
              </w:rPr>
              <w:t xml:space="preserve">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Рабочая тормозная система автопоездов с пневматическим тормозным приводом в режиме аварийного (автоматического) торможения должна быть работоспособна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Утечки сжатого воздуха из колесных тормозных камер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Подтекания тормозной жидкости, нарушения герметичности трубопроводов или соединений в гидравлическом тормозном приводе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Коррозия, грозящая потерей герметичности или разрушением,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Механические повреждения тормозных трубопроводов не </w:t>
            </w:r>
            <w:r>
              <w:rPr>
                <w:rFonts w:ascii="Calibri" w:hAnsi="Calibri" w:cs="Calibri"/>
              </w:rPr>
              <w:lastRenderedPageBreak/>
              <w:t>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Наличие деталей с трещинами или остаточной деформацией в тормозном приводе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Средства сигнализации и контроля тормозных систем, манометры пневматического и пневмогидравлического тормозного привода, устройство фиксации органа управления стояночной тормозной системы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Набухание тормозных шлангов под давлением, наличие трещин на них и видимых мест перетирания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(полуприцепа)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</w:p>
        </w:tc>
        <w:tc>
          <w:tcPr>
            <w:tcW w:w="108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  <w:outlineLvl w:val="2"/>
            </w:pPr>
            <w:r>
              <w:rPr>
                <w:rFonts w:ascii="Calibri" w:hAnsi="Calibri" w:cs="Calibri"/>
              </w:rPr>
              <w:t>II. Рулевое управление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транспортного средства (при его наличии на транспортном средстве)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Самопроизвольный поворот рулевого колеса с усилителем рулевого управления от нейтрального положения при работающем двигателе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Суммарный люфт в рулевом управлении не должен превышать предельных значений, установленных изготовителем транспортного средства, а при отсутствии </w:t>
            </w:r>
            <w:r>
              <w:rPr>
                <w:rFonts w:ascii="Calibri" w:hAnsi="Calibri" w:cs="Calibri"/>
              </w:rPr>
              <w:lastRenderedPageBreak/>
              <w:t xml:space="preserve">указанных данных - предельных значений, указанных в </w:t>
            </w:r>
            <w:hyperlink r:id="rId60" w:history="1">
              <w:r>
                <w:rPr>
                  <w:rFonts w:ascii="Calibri" w:hAnsi="Calibri" w:cs="Calibri"/>
                  <w:color w:val="0000FF"/>
                </w:rPr>
                <w:t>пункте 2.3 приложения N 8</w:t>
              </w:r>
            </w:hyperlink>
            <w:r>
              <w:rPr>
                <w:rFonts w:ascii="Calibri" w:hAnsi="Calibri" w:cs="Calibri"/>
              </w:rPr>
              <w:t xml:space="preserve">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Повреждения и отсутствие деталей крепления рулевой колонки и картера рулевого механизма, а также повышение подвижности деталей рулевого привода относительно друг друга или кузова (рамы), не предусмотренное изготовителем транспортного средства (в эксплуатационной документации), не допускаются. Резьбовые соединения должны быть </w:t>
            </w:r>
            <w:proofErr w:type="gramStart"/>
            <w:r>
              <w:rPr>
                <w:rFonts w:ascii="Calibri" w:hAnsi="Calibri" w:cs="Calibri"/>
              </w:rPr>
              <w:t>затянуты и зафиксированы</w:t>
            </w:r>
            <w:proofErr w:type="gramEnd"/>
            <w:r>
              <w:rPr>
                <w:rFonts w:ascii="Calibri" w:hAnsi="Calibri" w:cs="Calibri"/>
              </w:rPr>
              <w:t xml:space="preserve"> способом, предусмотренным изготовителем транспортного средства.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работоспособно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Применение в рулевом механизме и рулевом приводе деталей со следами остаточной деформации, с трещинами и другими дефектами,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допускаются. Подтекание рабочей жидкости в гидросистеме усилителя рулевого управления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16 в ред. </w:t>
            </w:r>
            <w:hyperlink r:id="rId61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Максимальный поворот рулевого колеса должен ограничиваться только устройствами, предусмотренными конструкцией транспортного средства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  <w:outlineLvl w:val="2"/>
            </w:pPr>
            <w:r>
              <w:rPr>
                <w:rFonts w:ascii="Calibri" w:hAnsi="Calibri" w:cs="Calibri"/>
              </w:rPr>
              <w:t>III. Внешние световые приборы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 транспортных средствах применение устройств освещения и световой сигнализации определяется требованиями </w:t>
            </w:r>
            <w:hyperlink r:id="rId62" w:history="1">
              <w:r>
                <w:rPr>
                  <w:rFonts w:ascii="Calibri" w:hAnsi="Calibri" w:cs="Calibri"/>
                  <w:color w:val="0000FF"/>
                </w:rPr>
                <w:t>пунктов 3.1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63" w:history="1">
              <w:r>
                <w:rPr>
                  <w:rFonts w:ascii="Calibri" w:hAnsi="Calibri" w:cs="Calibri"/>
                  <w:color w:val="0000FF"/>
                </w:rPr>
                <w:t>3.5</w:t>
              </w:r>
            </w:hyperlink>
            <w:r>
              <w:rPr>
                <w:rFonts w:ascii="Calibri" w:hAnsi="Calibri" w:cs="Calibri"/>
              </w:rPr>
              <w:t xml:space="preserve">, а также </w:t>
            </w:r>
            <w:hyperlink r:id="rId64" w:history="1">
              <w:r>
                <w:rPr>
                  <w:rFonts w:ascii="Calibri" w:hAnsi="Calibri" w:cs="Calibri"/>
                  <w:color w:val="0000FF"/>
                </w:rPr>
                <w:t>таблицы 3.1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18 в ред. </w:t>
            </w:r>
            <w:hyperlink r:id="rId65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16.07.2020 N 1054)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Отсутствие,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(в том числе бесцветных или окрашенных оптических деталей и пленок) не допускаются.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Указанное требование не распространяется на оптические элементы, предназначенные для коррекции светового пучка фар в целях приведения его в соответствие с требованиями </w:t>
            </w:r>
            <w:hyperlink r:id="rId66" w:history="1">
              <w:proofErr w:type="gramStart"/>
              <w:r>
                <w:rPr>
                  <w:rFonts w:ascii="Calibri" w:hAnsi="Calibri" w:cs="Calibri"/>
                  <w:color w:val="0000FF"/>
                </w:rPr>
                <w:t>ТР</w:t>
              </w:r>
              <w:proofErr w:type="gramEnd"/>
              <w:r>
                <w:rPr>
                  <w:rFonts w:ascii="Calibri" w:hAnsi="Calibri" w:cs="Calibri"/>
                  <w:color w:val="0000FF"/>
                </w:rPr>
                <w:t xml:space="preserve"> ТС 018/2011</w:t>
              </w:r>
            </w:hyperlink>
            <w:r>
              <w:rPr>
                <w:rFonts w:ascii="Calibri" w:hAnsi="Calibri" w:cs="Calibri"/>
              </w:rPr>
              <w:t>.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 случае установки оптических элементов, предназначенных для коррекции светового пучка фар в целях приведения его в соответствие с требованиями </w:t>
            </w:r>
            <w:hyperlink r:id="rId67" w:history="1">
              <w:proofErr w:type="gramStart"/>
              <w:r>
                <w:rPr>
                  <w:rFonts w:ascii="Calibri" w:hAnsi="Calibri" w:cs="Calibri"/>
                  <w:color w:val="0000FF"/>
                </w:rPr>
                <w:t>ТР</w:t>
              </w:r>
              <w:proofErr w:type="gramEnd"/>
              <w:r>
                <w:rPr>
                  <w:rFonts w:ascii="Calibri" w:hAnsi="Calibri" w:cs="Calibri"/>
                  <w:color w:val="0000FF"/>
                </w:rPr>
                <w:t xml:space="preserve"> ТС 018/2011</w:t>
              </w:r>
            </w:hyperlink>
            <w:r>
              <w:rPr>
                <w:rFonts w:ascii="Calibri" w:hAnsi="Calibri" w:cs="Calibri"/>
              </w:rPr>
              <w:t xml:space="preserve">, подтверждение этого соответствия должно производиться в соответствии с </w:t>
            </w:r>
            <w:hyperlink r:id="rId68" w:history="1">
              <w:r>
                <w:rPr>
                  <w:rFonts w:ascii="Calibri" w:hAnsi="Calibri" w:cs="Calibri"/>
                  <w:color w:val="0000FF"/>
                </w:rPr>
                <w:t>разделом 9</w:t>
              </w:r>
            </w:hyperlink>
            <w:r>
              <w:rPr>
                <w:rFonts w:ascii="Calibri" w:hAnsi="Calibri" w:cs="Calibri"/>
              </w:rPr>
              <w:t xml:space="preserve"> приложения N 9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19 в ред. </w:t>
            </w:r>
            <w:hyperlink r:id="rId69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Углы регулировки и сила света фар должны соответствовать требованиям </w:t>
            </w:r>
            <w:hyperlink r:id="rId70" w:history="1">
              <w:r>
                <w:rPr>
                  <w:rFonts w:ascii="Calibri" w:hAnsi="Calibri" w:cs="Calibri"/>
                  <w:color w:val="0000FF"/>
                </w:rPr>
                <w:t>пунктов 3.8.4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71" w:history="1">
              <w:r>
                <w:rPr>
                  <w:rFonts w:ascii="Calibri" w:hAnsi="Calibri" w:cs="Calibri"/>
                  <w:color w:val="0000FF"/>
                </w:rPr>
                <w:t>3.8.8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</w:t>
            </w:r>
            <w:hyperlink r:id="rId72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Изменение мест расположения и демонтаж предусмотренных конструкцией транспортного средства фар и сигнальных фонарей не допускается </w:t>
            </w:r>
            <w:hyperlink w:anchor="P1083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Нижеперечисленные компоненты транспортных средств согласно их типу должны соответствовать требованиям пунктов </w:t>
            </w:r>
            <w:hyperlink r:id="rId73" w:history="1">
              <w:r>
                <w:rPr>
                  <w:rFonts w:ascii="Calibri" w:hAnsi="Calibri" w:cs="Calibri"/>
                  <w:color w:val="0000FF"/>
                </w:rPr>
                <w:t>приложения N 8</w:t>
              </w:r>
            </w:hyperlink>
            <w:r>
              <w:rPr>
                <w:rFonts w:ascii="Calibri" w:hAnsi="Calibri" w:cs="Calibri"/>
              </w:rPr>
              <w:t xml:space="preserve">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018/2011: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светоотражающая маркировка - </w:t>
            </w:r>
            <w:hyperlink r:id="rId74" w:history="1">
              <w:r>
                <w:rPr>
                  <w:rFonts w:ascii="Calibri" w:hAnsi="Calibri" w:cs="Calibri"/>
                  <w:color w:val="0000FF"/>
                </w:rPr>
                <w:t>пункту 3.7</w:t>
              </w:r>
            </w:hyperlink>
            <w:r>
              <w:rPr>
                <w:rFonts w:ascii="Calibri" w:hAnsi="Calibri" w:cs="Calibri"/>
              </w:rPr>
              <w:t>;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фары ближнего и дальнего света и противотуманные - </w:t>
            </w:r>
            <w:hyperlink r:id="rId75" w:history="1">
              <w:r>
                <w:rPr>
                  <w:rFonts w:ascii="Calibri" w:hAnsi="Calibri" w:cs="Calibri"/>
                  <w:color w:val="0000FF"/>
                </w:rPr>
                <w:t>пункту 3.8.1</w:t>
              </w:r>
            </w:hyperlink>
            <w:r>
              <w:rPr>
                <w:rFonts w:ascii="Calibri" w:hAnsi="Calibri" w:cs="Calibri"/>
              </w:rPr>
              <w:t>;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источники света в фарах - </w:t>
            </w:r>
            <w:hyperlink r:id="rId76" w:history="1">
              <w:r>
                <w:rPr>
                  <w:rFonts w:ascii="Calibri" w:hAnsi="Calibri" w:cs="Calibri"/>
                  <w:color w:val="0000FF"/>
                </w:rPr>
                <w:t>пункту 3.8.2</w:t>
              </w:r>
            </w:hyperlink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23 в ред. </w:t>
            </w:r>
            <w:hyperlink r:id="rId77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  <w:outlineLvl w:val="2"/>
            </w:pPr>
            <w:r>
              <w:rPr>
                <w:rFonts w:ascii="Calibri" w:hAnsi="Calibri" w:cs="Calibri"/>
              </w:rPr>
              <w:t>IV. Стеклоочистители и стеклоомыватели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Стеклоочистители и стеклоомыватели должны быть работоспособны.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24 в ред. </w:t>
            </w:r>
            <w:hyperlink r:id="rId78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Стеклоомыватель должен обеспечивать подачу жидкости в зоны очистки стекла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Стеклоочистители и стеклоомыватели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  <w:outlineLvl w:val="2"/>
            </w:pPr>
            <w:r>
              <w:rPr>
                <w:rFonts w:ascii="Calibri" w:hAnsi="Calibri" w:cs="Calibri"/>
              </w:rPr>
              <w:t>V. Шины и колеса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bookmarkStart w:id="3" w:name="P413"/>
            <w:bookmarkEnd w:id="3"/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Высота рисунка протектора шин должна соответствовать требованиям </w:t>
            </w:r>
            <w:hyperlink r:id="rId79" w:history="1">
              <w:r>
                <w:rPr>
                  <w:rFonts w:ascii="Calibri" w:hAnsi="Calibri" w:cs="Calibri"/>
                  <w:color w:val="0000FF"/>
                </w:rPr>
                <w:t>пункта 5.6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Шина считается непригодной к эксплуатации в следующих </w:t>
            </w:r>
            <w:r>
              <w:rPr>
                <w:rFonts w:ascii="Calibri" w:hAnsi="Calibri" w:cs="Calibri"/>
              </w:rPr>
              <w:lastRenderedPageBreak/>
              <w:t>случаях:</w:t>
            </w:r>
          </w:p>
          <w:p w:rsidR="00BE6C63" w:rsidRDefault="00BE6C63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 xml:space="preserve">наличие участка беговой дорожки, на котором высота рисунка протектора по всей длине меньше длины, указанной в </w:t>
            </w:r>
            <w:hyperlink w:anchor="P413" w:history="1">
              <w:r>
                <w:rPr>
                  <w:rFonts w:ascii="Calibri" w:hAnsi="Calibri" w:cs="Calibri"/>
                  <w:color w:val="0000FF"/>
                </w:rPr>
                <w:t>пункте 27</w:t>
              </w:r>
            </w:hyperlink>
            <w:r>
              <w:rPr>
                <w:rFonts w:ascii="Calibri" w:hAnsi="Calibri" w:cs="Calibri"/>
              </w:rPr>
              <w:t>. Размер участка ограничен прямоугольником, ширина которого не более половины ширины беговой дорожки протектора, а длина равна 1/6 длины окружности шины (соответствует длине дуги, хорда которой равна радиусу шины), если участок расположен посередине беговой дорожки протектора.</w:t>
            </w:r>
            <w:proofErr w:type="gramEnd"/>
            <w:r>
              <w:rPr>
                <w:rFonts w:ascii="Calibri" w:hAnsi="Calibri" w:cs="Calibri"/>
              </w:rPr>
              <w:t xml:space="preserve"> При неравномерном износе шины учитываются несколько участков с разным износом, суммарная площадь которых имеет такую же величину;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появление одного индикатора износа (выступа по дну канавки беговой дорожки, высота которого соответствует минимально допустимой высоте рисунка протектора шин) при равномерном износе или 2 индикаторов в каждом из 2 сечений при неравномерном износе беговой дорожки;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замена золотников заглушками, пробками и другими приспособлениями; местные повреждения шин (пробои, вздутия, сквозные и несквозные порезы), которые обнажают корд, а также местные отслоения протектора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80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хотя бы одного болта или гайки крепления дисков и ободьев колес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Наличие трещин на </w:t>
            </w:r>
            <w:proofErr w:type="gramStart"/>
            <w:r>
              <w:rPr>
                <w:rFonts w:ascii="Calibri" w:hAnsi="Calibri" w:cs="Calibri"/>
              </w:rPr>
              <w:t>дисках</w:t>
            </w:r>
            <w:proofErr w:type="gramEnd"/>
            <w:r>
              <w:rPr>
                <w:rFonts w:ascii="Calibri" w:hAnsi="Calibri" w:cs="Calibri"/>
              </w:rPr>
              <w:t xml:space="preserve"> и ободьях колес, а также следов их устранения сваркой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Видимые нарушения формы и размеров крепежных отверстий в дисках колес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Установка на одну ось транспортного средства шин разных размеров, конструкций (радиальной, диагональной, </w:t>
            </w:r>
            <w:r>
              <w:rPr>
                <w:rFonts w:ascii="Calibri" w:hAnsi="Calibri" w:cs="Calibri"/>
              </w:rPr>
              <w:lastRenderedPageBreak/>
              <w:t>камерной, бескамерной), моделей, с разными рисунками протектора, морозостойких и неморозостойких, новых и восстановленных, новых и с углубленным рисунком протектора не допускается. Шины с шипами противоскольжения в случае их применения должны быть установлены на все колеса транспортного средства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81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  <w:outlineLvl w:val="2"/>
            </w:pPr>
            <w:r>
              <w:rPr>
                <w:rFonts w:ascii="Calibri" w:hAnsi="Calibri" w:cs="Calibri"/>
              </w:rPr>
              <w:t>VI. Двигатель и его системы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Содержание загрязняющих веществ в отработавших газах транспортных средств должно соответствовать требованиям </w:t>
            </w:r>
            <w:hyperlink r:id="rId82" w:history="1">
              <w:r>
                <w:rPr>
                  <w:rFonts w:ascii="Calibri" w:hAnsi="Calibri" w:cs="Calibri"/>
                  <w:color w:val="0000FF"/>
                </w:rPr>
                <w:t>пунктов 9.1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83" w:history="1">
              <w:r>
                <w:rPr>
                  <w:rFonts w:ascii="Calibri" w:hAnsi="Calibri" w:cs="Calibri"/>
                  <w:color w:val="0000FF"/>
                </w:rPr>
                <w:t>9.2 приложения N 8</w:t>
              </w:r>
            </w:hyperlink>
            <w:r>
              <w:rPr>
                <w:rFonts w:ascii="Calibri" w:hAnsi="Calibri" w:cs="Calibri"/>
              </w:rPr>
              <w:t xml:space="preserve">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Подтекание и каплепадение топлива в системе питания бензиновых и дизельных двигателей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Запорные устройства топливных баков и устройства перекрытия топлива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Система питания газобаллонных транспортных средств, ее размещение и установка должны соответствовать требованиям </w:t>
            </w:r>
            <w:hyperlink r:id="rId84" w:history="1">
              <w:r>
                <w:rPr>
                  <w:rFonts w:ascii="Calibri" w:hAnsi="Calibri" w:cs="Calibri"/>
                  <w:color w:val="0000FF"/>
                </w:rPr>
                <w:t>пункта 9.8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36 в ред. </w:t>
            </w:r>
            <w:hyperlink r:id="rId85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Уровень шума выпускной системы транспортного средства должен соответствовать требованиям </w:t>
            </w:r>
            <w:hyperlink r:id="rId86" w:history="1">
              <w:r>
                <w:rPr>
                  <w:rFonts w:ascii="Calibri" w:hAnsi="Calibri" w:cs="Calibri"/>
                  <w:color w:val="0000FF"/>
                </w:rPr>
                <w:t>пункта 9.9 приложения N 8</w:t>
              </w:r>
            </w:hyperlink>
            <w:r>
              <w:rPr>
                <w:rFonts w:ascii="Calibri" w:hAnsi="Calibri" w:cs="Calibri"/>
              </w:rPr>
              <w:t xml:space="preserve">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  <w:outlineLvl w:val="2"/>
            </w:pPr>
            <w:r>
              <w:rPr>
                <w:rFonts w:ascii="Calibri" w:hAnsi="Calibri" w:cs="Calibri"/>
              </w:rPr>
              <w:t>VII. Прочие элементы конструкции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Транспортное средство должно быть укомплектовано обеспечивающими поля обзора зеркалами заднего вида </w:t>
            </w:r>
            <w:r>
              <w:rPr>
                <w:rFonts w:ascii="Calibri" w:hAnsi="Calibri" w:cs="Calibri"/>
              </w:rPr>
              <w:lastRenderedPageBreak/>
              <w:t xml:space="preserve">согласно </w:t>
            </w:r>
            <w:hyperlink r:id="rId87" w:history="1">
              <w:r>
                <w:rPr>
                  <w:rFonts w:ascii="Calibri" w:hAnsi="Calibri" w:cs="Calibri"/>
                  <w:color w:val="0000FF"/>
                </w:rPr>
                <w:t>таблице 4.1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018/2011. При отсутствии возможности обзора через задние стекла легковых автомобилей необходима установка наружных зеркал заднего вида с обеих сторон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88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Не допускается наличие дополнительных предметов или покрытий, ограничивающих обзорность с места водителя (за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стекла). В верхней части ветрового стекла допускается крепление полосы прозрачной цветной пленки шириной, соответствующей требованиям </w:t>
            </w:r>
            <w:hyperlink r:id="rId89" w:history="1">
              <w:r>
                <w:rPr>
                  <w:rFonts w:ascii="Calibri" w:hAnsi="Calibri" w:cs="Calibri"/>
                  <w:color w:val="0000FF"/>
                </w:rPr>
                <w:t>пункта 4.3 приложения N 8</w:t>
              </w:r>
            </w:hyperlink>
            <w:r>
              <w:rPr>
                <w:rFonts w:ascii="Calibri" w:hAnsi="Calibri" w:cs="Calibri"/>
              </w:rPr>
              <w:t xml:space="preserve">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Светопропускание ветрового стекла и стекол, через которые обеспечивается передняя обзорность для водителя, должно соответствовать требованиям </w:t>
            </w:r>
            <w:hyperlink r:id="rId90" w:history="1">
              <w:r>
                <w:rPr>
                  <w:rFonts w:ascii="Calibri" w:hAnsi="Calibri" w:cs="Calibri"/>
                  <w:color w:val="0000FF"/>
                </w:rPr>
                <w:t>пункта 4.3 приложения N 8</w:t>
              </w:r>
            </w:hyperlink>
            <w:r>
              <w:rPr>
                <w:rFonts w:ascii="Calibri" w:hAnsi="Calibri" w:cs="Calibri"/>
              </w:rPr>
              <w:t xml:space="preserve">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Наличие трещин на ветровых </w:t>
            </w:r>
            <w:proofErr w:type="gramStart"/>
            <w:r>
              <w:rPr>
                <w:rFonts w:ascii="Calibri" w:hAnsi="Calibri" w:cs="Calibri"/>
              </w:rPr>
              <w:t>стеклах</w:t>
            </w:r>
            <w:proofErr w:type="gramEnd"/>
            <w:r>
              <w:rPr>
                <w:rFonts w:ascii="Calibri" w:hAnsi="Calibri" w:cs="Calibri"/>
              </w:rPr>
              <w:t xml:space="preserve"> транспортных средств в зоне очистки стеклоочистителем половины стекла, расположенной со стороны водителя,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Замки дверей кузова или кабины, механизмы регулировки и фиксирующие устройства сидений водителя и пассажиров, устройство обогрева и обдува ветрового стекла и предусмотренное изготовителем транспортного средства противоугонное устройство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Запоры бортов грузовой платформы и запоры горловин </w:t>
            </w:r>
            <w:r>
              <w:rPr>
                <w:rFonts w:ascii="Calibri" w:hAnsi="Calibri" w:cs="Calibri"/>
              </w:rPr>
              <w:lastRenderedPageBreak/>
              <w:t>цистерн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Аварийный выключатель дверей и сигнал требования остановки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Аварийные выходы и устройства приведения их в действие, приборы внутреннего освещения салона, привод управления дверями и сигнализация их работы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Транспортное средство должно быть укомплектовано звуковым сигнальным прибором в рабочем состоянии. Звуковой сигнальный прибор должен при приведении в действие органа его управления издавать непрерывный и монотонный звук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Аварийные выходы должны быть обозначены и иметь таблички, содержащие правила их использования. Должен быть обеспечен свободный доступ к аварийным выходам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48.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Задние и боковые защитные устройства должны соответствовать требованиям </w:t>
            </w:r>
            <w:hyperlink r:id="rId91" w:history="1">
              <w:r>
                <w:rPr>
                  <w:rFonts w:ascii="Calibri" w:hAnsi="Calibri" w:cs="Calibri"/>
                  <w:color w:val="0000FF"/>
                </w:rPr>
                <w:t>пункта 8 приложения N 8</w:t>
              </w:r>
            </w:hyperlink>
            <w:r>
              <w:rPr>
                <w:rFonts w:ascii="Calibri" w:hAnsi="Calibri" w:cs="Calibri"/>
              </w:rPr>
              <w:t xml:space="preserve">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Замок седельно-сцепного устройства седельных автомобилей-тягачей должен после сцепки закрываться автоматически. Ручная и автоматическая блокировки седельно-сцепного устройства должны предотвращать самопроизвольное расцепление тягача и полуприцепа. Деформации, разрывы, трещины и другие видимые повреждения сцепного шкворня, гнезда шкворня, опорной плиты, тягового крюка, шара тягово-сцепного устройства, трещины, разрушения, в том числе местные, или отсутствие деталей сцепных устройств и их крепления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Одноосные прицепы (за исключением роспусков) и прицепы, не оборудованные рабочей тормозной системой, должны быть оборудованы предохранительными приспособлениями (цепями, тросами), которые должны быть работоспособны.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 Предохранительные цепи (тросы) не должны крепиться к деталям тягово-сцепного устройства или деталям его крепления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Прицепы (за исключением одноосных и роспусков) должны быть оборудованы устройством, поддерживающим сцепную петлю дышла в положении, облегчающем сцепку и расцепку с тяговым автомобилем. Деформации сцепной петли или дышла прицепа, грубо нарушающие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Продольный люфт в беззазорных тягово-сцепных устройствах с тяговой вилкой для сцепленного с прицепом тягача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Тягово-сцепные устройства должны обеспечивать беззазорную сцепку сухарей замкового устройства с шаром. Самопроизвольная расцепка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 размерным характеристикам сцепных устройств применяются требования, предусмотренные </w:t>
            </w:r>
            <w:hyperlink r:id="rId92" w:history="1">
              <w:r>
                <w:rPr>
                  <w:rFonts w:ascii="Calibri" w:hAnsi="Calibri" w:cs="Calibri"/>
                  <w:color w:val="0000FF"/>
                </w:rPr>
                <w:t>пунктом 6.8 приложения N 8</w:t>
              </w:r>
            </w:hyperlink>
            <w:r>
              <w:rPr>
                <w:rFonts w:ascii="Calibri" w:hAnsi="Calibri" w:cs="Calibri"/>
              </w:rPr>
              <w:t xml:space="preserve">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Места для сидения в транспортных средствах, конструкция </w:t>
            </w:r>
            <w:r>
              <w:rPr>
                <w:rFonts w:ascii="Calibri" w:hAnsi="Calibri" w:cs="Calibri"/>
              </w:rPr>
              <w:lastRenderedPageBreak/>
              <w:t>которых предусматривает наличие ремней безопасности, должны быть ими оборудованы в соответствии с требованиями нормативных правовых актов, действовавших на дату выпуска транспортного средства в обращение. Ремни безопасности не должны иметь следующих дефектов: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существует надрыв на лямке, видимый невооруженным глазом;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замок не фиксирует "язык" лямки или не выбрасывает его после нажатия на кнопку замыкающего устройства;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лямка не вытягивается или не втягивается во втягивающее устройство (катушку);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резком вытягивании лямки ремня не обеспечивается прекращение (блокирование) ее вытягивания из втягивающего устройства (катушки)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 xml:space="preserve">(п. 55 в ред. </w:t>
            </w:r>
            <w:hyperlink r:id="rId93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16.07.2020 N 1054)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56.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(кроме транспортных средств категорий O, L1 - L4) должны быть укомплектованы знаком аварийной остановки, а также медицинскими аптечками в соответствии с требованиями </w:t>
            </w:r>
            <w:hyperlink r:id="rId94" w:history="1">
              <w:r>
                <w:rPr>
                  <w:rFonts w:ascii="Calibri" w:hAnsi="Calibri" w:cs="Calibri"/>
                  <w:color w:val="0000FF"/>
                </w:rPr>
                <w:t>пунктов 11.1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95" w:history="1">
              <w:r>
                <w:rPr>
                  <w:rFonts w:ascii="Calibri" w:hAnsi="Calibri" w:cs="Calibri"/>
                  <w:color w:val="0000FF"/>
                </w:rPr>
                <w:t>11.2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56 в ред. </w:t>
            </w:r>
            <w:hyperlink r:id="rId96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57.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Транспортные средства должны быть укомплектованы не менее чем 2 противооткатными упорами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58.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должны быть укомплектованы огнетушителями в соответствии с требованиями </w:t>
            </w:r>
            <w:hyperlink r:id="rId97" w:history="1">
              <w:r>
                <w:rPr>
                  <w:rFonts w:ascii="Calibri" w:hAnsi="Calibri" w:cs="Calibri"/>
                  <w:color w:val="0000FF"/>
                </w:rPr>
                <w:t>пункта 11.4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58 в ред. </w:t>
            </w:r>
            <w:hyperlink r:id="rId98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Поручни в автобусах, запасное колесо, аккумуляторные батареи, сиденья, а также огнетушители и медицинская аптечка на транспортных средствах, оборудованных приспособлениями для их крепления, должны быть надежно закреплены в местах, предусмотренных конструкцией транспортного средства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транспортных средствах, оборудованных механизмами продольной регулировки положения подушки и угла наклона спинки сиденья или механизмом перемещения сиденья (для посадки и высадки пассажиров), указанные механизмы должны быть работоспособны. После прекращения регулирования или пользования эти механизмы должны автоматически блокироваться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Транспортные средства технически допустимой максимальной массой свыше 7,5 тонны должны быть оборудованы надколесными грязезащитными устройствами. Ширина этих устройств должна быть не менее ширины применяемых шин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62.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Вертикальная статическая нагрузка на тяговое устройство автомобиля от цепной петли одноосного прицепа (прицепа-роспуска) в снаряженном состоянии должна соответствовать требованиям </w:t>
            </w:r>
            <w:hyperlink r:id="rId99" w:history="1">
              <w:r>
                <w:rPr>
                  <w:rFonts w:ascii="Calibri" w:hAnsi="Calibri" w:cs="Calibri"/>
                  <w:color w:val="0000FF"/>
                </w:rPr>
                <w:t>пункта 2.3 приложения N 5</w:t>
              </w:r>
            </w:hyperlink>
            <w:r>
              <w:rPr>
                <w:rFonts w:ascii="Calibri" w:hAnsi="Calibri" w:cs="Calibri"/>
              </w:rPr>
              <w:t xml:space="preserve">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Держатель запасного колеса, лебедка и механизм подъема-опускания запасного колеса должны быть работоспособны. Храповое устройство лебедки должно четко фиксировать барабан с крепежным канатом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64.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Механизмы подъема и опускания опор и фиксаторы транспортного положения опор, предназначенные для предотвращения их самопроизвольного опускания при </w:t>
            </w:r>
            <w:r>
              <w:rPr>
                <w:rFonts w:ascii="Calibri" w:hAnsi="Calibri" w:cs="Calibri"/>
              </w:rPr>
              <w:lastRenderedPageBreak/>
              <w:t>движении транспортного средства,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65.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Каплепадение масел и рабочих жидкостей из двигателя, коробки передач, бортовых редукторов, заднего моста, сцепления, аккумуляторной батареи, систем охлаждения и кондиционирования воздуха и дополнительно устанавливаемых на транспортных средствах гидравлических устройств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(в ред. </w:t>
            </w:r>
            <w:hyperlink r:id="rId100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66.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каждом транспортном средстве категорий M и N должны быть предусмотрены места установки одного переднего и одного заднего государственного регистрационного знака.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транспортных средствах категорий L и O должны быть предусмотрены места установки одного заднего государственного регистрационного знака. Место для установки государственного регистрационного знака должно представлять собой плоскую вертикальную поверхность и располагаться таким образом, чтобы исключалось загораживание государственного регистрационного знака элементами конструкции транспортного средства. При этом государственные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67.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 транспортных средствах, оснащенных устройствами или </w:t>
            </w:r>
            <w:r>
              <w:rPr>
                <w:rFonts w:ascii="Calibri" w:hAnsi="Calibri" w:cs="Calibri"/>
              </w:rPr>
              <w:lastRenderedPageBreak/>
              <w:t xml:space="preserve">системами вызова экстренных оперативных служб, такие устройства или системы должны быть работоспособны и соответствовать требованиям </w:t>
            </w:r>
            <w:hyperlink r:id="rId101" w:history="1">
              <w:r>
                <w:rPr>
                  <w:rFonts w:ascii="Calibri" w:hAnsi="Calibri" w:cs="Calibri"/>
                  <w:color w:val="0000FF"/>
                </w:rPr>
                <w:t>пункта 118 приложения N 10</w:t>
              </w:r>
            </w:hyperlink>
            <w:r>
              <w:rPr>
                <w:rFonts w:ascii="Calibri" w:hAnsi="Calibri" w:cs="Calibri"/>
              </w:rPr>
              <w:t xml:space="preserve">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68.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Изменения в конструкции транспортного средства, внесенные в нарушение требований, установленных </w:t>
            </w:r>
            <w:hyperlink r:id="rId102" w:history="1">
              <w:r>
                <w:rPr>
                  <w:rFonts w:ascii="Calibri" w:hAnsi="Calibri" w:cs="Calibri"/>
                  <w:color w:val="0000FF"/>
                </w:rPr>
                <w:t>разделом 4 главы V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018/2011, не допускаются </w:t>
            </w:r>
            <w:hyperlink w:anchor="P1085" w:history="1">
              <w:r>
                <w:rPr>
                  <w:rFonts w:ascii="Calibri" w:hAnsi="Calibri" w:cs="Calibri"/>
                  <w:color w:val="0000FF"/>
                </w:rPr>
                <w:t>&lt;2(1)&gt;</w:t>
              </w:r>
            </w:hyperlink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68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0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148;</w:t>
            </w:r>
          </w:p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в ред. </w:t>
            </w:r>
            <w:hyperlink r:id="rId104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16.07.2020 N 1054)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69.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категорий M2 и M3 должны отвечать дополнительным требованиям, установленным в </w:t>
            </w:r>
            <w:hyperlink r:id="rId105" w:history="1">
              <w:r>
                <w:rPr>
                  <w:rFonts w:ascii="Calibri" w:hAnsi="Calibri" w:cs="Calibri"/>
                  <w:color w:val="0000FF"/>
                </w:rPr>
                <w:t>разделе 13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69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06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Специальные транспортные средства оперативных служб должны отвечать дополнительным требованиям, установленным в </w:t>
            </w:r>
            <w:hyperlink r:id="rId107" w:history="1">
              <w:r>
                <w:rPr>
                  <w:rFonts w:ascii="Calibri" w:hAnsi="Calibri" w:cs="Calibri"/>
                  <w:color w:val="0000FF"/>
                </w:rPr>
                <w:t>разделе 14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70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08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Специализированные транспортные средства должны отвечать дополнительным требованиям, установленным </w:t>
            </w:r>
            <w:hyperlink r:id="rId109" w:history="1">
              <w:r>
                <w:rPr>
                  <w:rFonts w:ascii="Calibri" w:hAnsi="Calibri" w:cs="Calibri"/>
                  <w:color w:val="0000FF"/>
                </w:rPr>
                <w:t>пунктами 15.1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110" w:history="1">
              <w:r>
                <w:rPr>
                  <w:rFonts w:ascii="Calibri" w:hAnsi="Calibri" w:cs="Calibri"/>
                  <w:color w:val="0000FF"/>
                </w:rPr>
                <w:t>15.4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11" w:history="1">
              <w:r>
                <w:rPr>
                  <w:rFonts w:ascii="Calibri" w:hAnsi="Calibri" w:cs="Calibri"/>
                  <w:color w:val="0000FF"/>
                </w:rPr>
                <w:t>15.6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112" w:history="1">
              <w:r>
                <w:rPr>
                  <w:rFonts w:ascii="Calibri" w:hAnsi="Calibri" w:cs="Calibri"/>
                  <w:color w:val="0000FF"/>
                </w:rPr>
                <w:t>15.8 раздела 15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71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1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Специальные транспортные средства для коммунального хозяйства и содержания дорог должны отвечать дополнительным требованиям, установленным в </w:t>
            </w:r>
            <w:hyperlink r:id="rId114" w:history="1">
              <w:r>
                <w:rPr>
                  <w:rFonts w:ascii="Calibri" w:hAnsi="Calibri" w:cs="Calibri"/>
                  <w:color w:val="0000FF"/>
                </w:rPr>
                <w:t>разделе 16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 xml:space="preserve">(п. 72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15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для перевозки грузов с использованием прицепа-роспуска должны отвечать дополнительным требованиям, установленным в </w:t>
            </w:r>
            <w:hyperlink r:id="rId116" w:history="1">
              <w:r>
                <w:rPr>
                  <w:rFonts w:ascii="Calibri" w:hAnsi="Calibri" w:cs="Calibri"/>
                  <w:color w:val="0000FF"/>
                </w:rPr>
                <w:t>разделе 17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73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17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Автоэвакуаторы должны отвечать дополнительным требованиям, установленным в </w:t>
            </w:r>
            <w:hyperlink r:id="rId118" w:history="1">
              <w:r>
                <w:rPr>
                  <w:rFonts w:ascii="Calibri" w:hAnsi="Calibri" w:cs="Calibri"/>
                  <w:color w:val="0000FF"/>
                </w:rPr>
                <w:t>разделе 18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74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19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с грузоподъемными устройствами должны отвечать дополнительным требованиям, установленным в </w:t>
            </w:r>
            <w:hyperlink r:id="rId120" w:history="1">
              <w:r>
                <w:rPr>
                  <w:rFonts w:ascii="Calibri" w:hAnsi="Calibri" w:cs="Calibri"/>
                  <w:color w:val="0000FF"/>
                </w:rPr>
                <w:t>разделе 19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75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21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для перевозки опасных грузов должны отвечать дополнительным требованиям, установленным в </w:t>
            </w:r>
            <w:hyperlink r:id="rId122" w:history="1">
              <w:r>
                <w:rPr>
                  <w:rFonts w:ascii="Calibri" w:hAnsi="Calibri" w:cs="Calibri"/>
                  <w:color w:val="0000FF"/>
                </w:rPr>
                <w:t>разделе 20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76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2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- цистерны должны отвечать дополнительным требованиям, установленным в </w:t>
            </w:r>
            <w:hyperlink r:id="rId124" w:history="1">
              <w:r>
                <w:rPr>
                  <w:rFonts w:ascii="Calibri" w:hAnsi="Calibri" w:cs="Calibri"/>
                  <w:color w:val="0000FF"/>
                </w:rPr>
                <w:t>разделе 21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77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25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- цистерны для перевозки и </w:t>
            </w:r>
            <w:r>
              <w:rPr>
                <w:rFonts w:ascii="Calibri" w:hAnsi="Calibri" w:cs="Calibri"/>
              </w:rPr>
              <w:lastRenderedPageBreak/>
              <w:t xml:space="preserve">заправки нефтепродуктов должны отвечать дополнительным требованиям, установленным в </w:t>
            </w:r>
            <w:hyperlink r:id="rId126" w:history="1">
              <w:r>
                <w:rPr>
                  <w:rFonts w:ascii="Calibri" w:hAnsi="Calibri" w:cs="Calibri"/>
                  <w:color w:val="0000FF"/>
                </w:rPr>
                <w:t>разделе 22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 xml:space="preserve">(п. 78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27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- цистерны для перевозки и заправки сжиженных углеводородных газов должны отвечать дополнительным требованиям, установленным в </w:t>
            </w:r>
            <w:hyperlink r:id="rId128" w:history="1">
              <w:r>
                <w:rPr>
                  <w:rFonts w:ascii="Calibri" w:hAnsi="Calibri" w:cs="Calibri"/>
                  <w:color w:val="0000FF"/>
                </w:rPr>
                <w:t>разделе 23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79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29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- фургоны должны отвечать дополнительным требованиям, установленным в </w:t>
            </w:r>
            <w:hyperlink r:id="rId130" w:history="1">
              <w:r>
                <w:rPr>
                  <w:rFonts w:ascii="Calibri" w:hAnsi="Calibri" w:cs="Calibri"/>
                  <w:color w:val="0000FF"/>
                </w:rPr>
                <w:t>разделе 24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80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31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81.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- фургоны, имеющие места для перевозки людей, должны отвечать дополнительным требованиям, установленным в </w:t>
            </w:r>
            <w:hyperlink r:id="rId132" w:history="1">
              <w:r>
                <w:rPr>
                  <w:rFonts w:ascii="Calibri" w:hAnsi="Calibri" w:cs="Calibri"/>
                  <w:color w:val="0000FF"/>
                </w:rPr>
                <w:t>разделе 25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81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3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82.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Транспортные средства для перевозки пищевых продуктов должны отвечать дополнительным требованиям, установленным в </w:t>
            </w:r>
            <w:hyperlink r:id="rId134" w:history="1">
              <w:r>
                <w:rPr>
                  <w:rFonts w:ascii="Calibri" w:hAnsi="Calibri" w:cs="Calibri"/>
                  <w:color w:val="0000FF"/>
                </w:rPr>
                <w:t>разделе 26</w:t>
              </w:r>
            </w:hyperlink>
            <w:r>
              <w:rPr>
                <w:rFonts w:ascii="Calibri" w:hAnsi="Calibri" w:cs="Calibri"/>
              </w:rPr>
              <w:t xml:space="preserve"> приложения N 8 к </w:t>
            </w:r>
            <w:proofErr w:type="gramStart"/>
            <w:r>
              <w:rPr>
                <w:rFonts w:ascii="Calibri" w:hAnsi="Calibri" w:cs="Calibri"/>
              </w:rPr>
              <w:t>ТР</w:t>
            </w:r>
            <w:proofErr w:type="gramEnd"/>
            <w:r>
              <w:rPr>
                <w:rFonts w:ascii="Calibri" w:hAnsi="Calibri" w:cs="Calibri"/>
              </w:rPr>
              <w:t xml:space="preserve">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82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35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12.02.2018 N 148)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83.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 xml:space="preserve">Транспортное средство должно быть оснащено тахографом или контрольным устройством (тахографом) регистрации режима труда и отдыха водителей транспортных средств, </w:t>
            </w:r>
            <w:r>
              <w:rPr>
                <w:rFonts w:ascii="Calibri" w:hAnsi="Calibri" w:cs="Calibri"/>
              </w:rPr>
              <w:lastRenderedPageBreak/>
              <w:t xml:space="preserve">предусмотренным Европейским </w:t>
            </w:r>
            <w:hyperlink r:id="rId136" w:history="1">
              <w:r>
                <w:rPr>
                  <w:rFonts w:ascii="Calibri" w:hAnsi="Calibri" w:cs="Calibri"/>
                  <w:color w:val="0000FF"/>
                </w:rPr>
                <w:t>соглашением</w:t>
              </w:r>
            </w:hyperlink>
            <w:r>
              <w:rPr>
                <w:rFonts w:ascii="Calibri" w:hAnsi="Calibri" w:cs="Calibri"/>
              </w:rPr>
              <w:t xml:space="preserve">, касающимся работы экипажей транспортных средств, производящих международные автомобильные перевозки (ЕСТР) </w:t>
            </w:r>
            <w:hyperlink w:anchor="P1087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  <w:r>
              <w:rPr>
                <w:rFonts w:ascii="Calibri" w:hAnsi="Calibri" w:cs="Calibri"/>
              </w:rPr>
              <w:t xml:space="preserve"> (далее - контрольное устройство (тахограф).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Тахограф должен иметь настройку, проведенную не позднее 3 лет до дня представления транспортного средства на очередной технический осмотр, выводить на печать информацию о регистрационных данных транспортного средства (идентификационный номер, государственный регистрационный номер, при их наличии), номере активизированного в составе этого тахографа программно-аппаратного шифровального (криптографического) средства, текущей дате и времени, а сведения о результатах поверки тахографа, подтверждающие его пригодность для применения</w:t>
            </w:r>
            <w:proofErr w:type="gramEnd"/>
            <w:r>
              <w:rPr>
                <w:rFonts w:ascii="Calibri" w:hAnsi="Calibri" w:cs="Calibri"/>
              </w:rPr>
              <w:t>, содержатся в Федеральном информационном фонде по обеспечению единства измерений.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Контрольное устройство (тахограф) должно быть проверено, в том числе откалибровано, в соответствии с требованиями ЕСТР, не позднее 2 лет до дня предоставления транспортного средства на очередной технический осмотр, иметь знак официального утверждения типа. </w:t>
            </w:r>
            <w:proofErr w:type="gramStart"/>
            <w:r>
              <w:rPr>
                <w:rFonts w:ascii="Calibri" w:hAnsi="Calibri" w:cs="Calibri"/>
              </w:rPr>
              <w:t>На транспортном средстве, оснащенном контрольным устройством (тахографом) (либо на самом контрольном устройстве (тахографе), должна быть размещена установочная табличка с информацией о характеристическом коэффициенте транспортного средства и дате его определения, об эффективной окружности шин колес и дате их измерения</w:t>
            </w:r>
            <w:proofErr w:type="gram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 xml:space="preserve">(п. 83 в ред. </w:t>
            </w:r>
            <w:hyperlink r:id="rId137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16.07.2020 N 1054)</w:t>
            </w:r>
          </w:p>
        </w:tc>
      </w:tr>
    </w:tbl>
    <w:p w:rsidR="00BE6C63" w:rsidRDefault="00BE6C63">
      <w:pPr>
        <w:sectPr w:rsidR="00BE6C6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Примечание. Символ "X" означает, что требование применяется к транспортному средству соответствующей категории.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Символ </w:t>
      </w:r>
      <w:proofErr w:type="gramStart"/>
      <w:r>
        <w:rPr>
          <w:rFonts w:ascii="Calibri" w:hAnsi="Calibri" w:cs="Calibri"/>
        </w:rPr>
        <w:t>"-</w:t>
      </w:r>
      <w:proofErr w:type="gramEnd"/>
      <w:r>
        <w:rPr>
          <w:rFonts w:ascii="Calibri" w:hAnsi="Calibri" w:cs="Calibri"/>
        </w:rPr>
        <w:t>" означает, что требование не применяется к транспортному средству соответствующей категории.</w:t>
      </w: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BE6C63" w:rsidRDefault="00BE6C63">
      <w:pPr>
        <w:spacing w:before="220" w:after="1" w:line="220" w:lineRule="atLeast"/>
        <w:ind w:firstLine="540"/>
        <w:jc w:val="both"/>
      </w:pPr>
      <w:bookmarkStart w:id="4" w:name="P1082"/>
      <w:bookmarkEnd w:id="4"/>
      <w:r>
        <w:rPr>
          <w:rFonts w:ascii="Calibri" w:hAnsi="Calibri" w:cs="Calibri"/>
        </w:rPr>
        <w:t xml:space="preserve">&lt;1&gt; Категории транспортных средств соответствуют классификации, установленной в </w:t>
      </w:r>
      <w:hyperlink r:id="rId138" w:history="1">
        <w:r>
          <w:rPr>
            <w:rFonts w:ascii="Calibri" w:hAnsi="Calibri" w:cs="Calibri"/>
            <w:color w:val="0000FF"/>
          </w:rPr>
          <w:t>подпункте 1.1 приложения N 1</w:t>
        </w:r>
      </w:hyperlink>
      <w:r>
        <w:rPr>
          <w:rFonts w:ascii="Calibri" w:hAnsi="Calibri" w:cs="Calibri"/>
        </w:rPr>
        <w:t xml:space="preserve"> к техническому регламенту Таможенного союза "О безопасности колесных транспортных средств" </w:t>
      </w:r>
      <w:proofErr w:type="gramStart"/>
      <w:r>
        <w:rPr>
          <w:rFonts w:ascii="Calibri" w:hAnsi="Calibri" w:cs="Calibri"/>
        </w:rPr>
        <w:t>ТР</w:t>
      </w:r>
      <w:proofErr w:type="gramEnd"/>
      <w:r>
        <w:rPr>
          <w:rFonts w:ascii="Calibri" w:hAnsi="Calibri" w:cs="Calibri"/>
        </w:rPr>
        <w:t xml:space="preserve"> ТС 018/2011.</w:t>
      </w:r>
    </w:p>
    <w:p w:rsidR="00BE6C63" w:rsidRDefault="00BE6C63">
      <w:pPr>
        <w:spacing w:before="220" w:after="1" w:line="220" w:lineRule="atLeast"/>
        <w:ind w:firstLine="540"/>
        <w:jc w:val="both"/>
      </w:pPr>
      <w:bookmarkStart w:id="5" w:name="P1083"/>
      <w:bookmarkEnd w:id="5"/>
      <w:r>
        <w:rPr>
          <w:rFonts w:ascii="Calibri" w:hAnsi="Calibri" w:cs="Calibri"/>
        </w:rPr>
        <w:t xml:space="preserve">&lt;2&gt; Требование, предусмотренное настоящим пунктом, не препятствует установке световых приборов в целях устранения несоответствия другим требованиям к внешним световым приборам. На транспортных средствах, снятых с производства, допускается замена внешних световых приборов на такие приборы, используемые на транспортных средствах других типов, при условии соблюдения требований технического </w:t>
      </w:r>
      <w:hyperlink r:id="rId139" w:history="1">
        <w:r>
          <w:rPr>
            <w:rFonts w:ascii="Calibri" w:hAnsi="Calibri" w:cs="Calibri"/>
            <w:color w:val="0000FF"/>
          </w:rPr>
          <w:t>регламента</w:t>
        </w:r>
      </w:hyperlink>
      <w:r>
        <w:rPr>
          <w:rFonts w:ascii="Calibri" w:hAnsi="Calibri" w:cs="Calibri"/>
        </w:rPr>
        <w:t xml:space="preserve"> Таможенного союза "О безопасности колесных транспортных средств" </w:t>
      </w:r>
      <w:proofErr w:type="gramStart"/>
      <w:r>
        <w:rPr>
          <w:rFonts w:ascii="Calibri" w:hAnsi="Calibri" w:cs="Calibri"/>
        </w:rPr>
        <w:t>ТР</w:t>
      </w:r>
      <w:proofErr w:type="gramEnd"/>
      <w:r>
        <w:rPr>
          <w:rFonts w:ascii="Calibri" w:hAnsi="Calibri" w:cs="Calibri"/>
        </w:rPr>
        <w:t xml:space="preserve"> ТС 018/2011.</w:t>
      </w:r>
    </w:p>
    <w:p w:rsidR="00BE6C63" w:rsidRDefault="00BE6C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4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16.07.2020 N 1054)</w:t>
      </w:r>
    </w:p>
    <w:p w:rsidR="00BE6C63" w:rsidRDefault="00BE6C63">
      <w:pPr>
        <w:spacing w:before="220" w:after="1" w:line="220" w:lineRule="atLeast"/>
        <w:ind w:firstLine="540"/>
        <w:jc w:val="both"/>
      </w:pPr>
      <w:bookmarkStart w:id="6" w:name="P1085"/>
      <w:bookmarkEnd w:id="6"/>
      <w:proofErr w:type="gramStart"/>
      <w:r>
        <w:rPr>
          <w:rFonts w:ascii="Calibri" w:hAnsi="Calibri" w:cs="Calibri"/>
        </w:rPr>
        <w:t xml:space="preserve">&lt;2(1)&gt;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</w:t>
      </w:r>
      <w:hyperlink r:id="rId14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6 апреля 2019 г. N 413 "Об утверждении Правил внесения изменений в конструкцию находящихся в эксплуатации колесных транспортных средств</w:t>
      </w:r>
      <w:proofErr w:type="gramEnd"/>
      <w:r>
        <w:rPr>
          <w:rFonts w:ascii="Calibri" w:hAnsi="Calibri" w:cs="Calibri"/>
        </w:rPr>
        <w:t xml:space="preserve"> и осуществления последующей проверки выполнения требований технического регламента Таможенного союза "О безопасности колесных транспортных средств" или наличием соответствующей записи в свидетельстве о регистрации транспортного средства.</w:t>
      </w:r>
    </w:p>
    <w:p w:rsidR="00BE6C63" w:rsidRDefault="00BE6C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(сноска введена </w:t>
      </w:r>
      <w:hyperlink r:id="rId14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16.07.2020 N 1054)</w:t>
      </w:r>
    </w:p>
    <w:p w:rsidR="00BE6C63" w:rsidRDefault="00BE6C63">
      <w:pPr>
        <w:spacing w:before="220" w:after="1" w:line="220" w:lineRule="atLeast"/>
        <w:ind w:firstLine="540"/>
        <w:jc w:val="both"/>
      </w:pPr>
      <w:bookmarkStart w:id="7" w:name="P1087"/>
      <w:bookmarkEnd w:id="7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если транспортное средство подлежит оснащению тахографом в соответствии с требованием законодательства Российской Федерации или контрольным устройством (тахографом) в соответствии с требованиями </w:t>
      </w:r>
      <w:hyperlink r:id="rId143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и требованиями Европейского </w:t>
      </w:r>
      <w:hyperlink r:id="rId144" w:history="1">
        <w:r>
          <w:rPr>
            <w:rFonts w:ascii="Calibri" w:hAnsi="Calibri" w:cs="Calibri"/>
            <w:color w:val="0000FF"/>
          </w:rPr>
          <w:t>соглашения</w:t>
        </w:r>
      </w:hyperlink>
      <w:r>
        <w:rPr>
          <w:rFonts w:ascii="Calibri" w:hAnsi="Calibri" w:cs="Calibri"/>
        </w:rPr>
        <w:t>, касающегося работы экипажей транспортных средств, производящих международные автомобильные перевозки (ЕСТР).</w:t>
      </w:r>
    </w:p>
    <w:p w:rsidR="00BE6C63" w:rsidRDefault="00BE6C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силу. - </w:t>
      </w:r>
      <w:hyperlink r:id="rId14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16.07.2020 N 1054.</w:t>
      </w:r>
    </w:p>
    <w:p w:rsidR="00BE6C63" w:rsidRDefault="00BE6C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(сноска введена </w:t>
      </w:r>
      <w:hyperlink r:id="rId14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30.09.2019 N 1276)</w:t>
      </w: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2</w:t>
      </w: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к Правилам проведения технического</w:t>
      </w: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осмотра транспортных средств</w:t>
      </w:r>
    </w:p>
    <w:p w:rsidR="00BE6C63" w:rsidRDefault="00BE6C63">
      <w:pPr>
        <w:spacing w:after="1" w:line="220" w:lineRule="atLeast"/>
        <w:jc w:val="center"/>
      </w:pPr>
    </w:p>
    <w:p w:rsidR="00BE6C63" w:rsidRDefault="00BE6C63">
      <w:pPr>
        <w:spacing w:after="1" w:line="220" w:lineRule="atLeast"/>
        <w:jc w:val="center"/>
      </w:pPr>
      <w:bookmarkStart w:id="8" w:name="P1099"/>
      <w:bookmarkEnd w:id="8"/>
      <w:r>
        <w:rPr>
          <w:rFonts w:ascii="Calibri" w:hAnsi="Calibri" w:cs="Calibri"/>
          <w:b/>
        </w:rPr>
        <w:t>ПРОДОЛЖИТЕЛЬНОСТЬ</w:t>
      </w:r>
    </w:p>
    <w:p w:rsidR="00BE6C63" w:rsidRDefault="00BE6C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ТЕХНИЧЕСКОГО ДИАГНОСТИРОВАНИЯ ТРАНСПОРТНЫХ СРЕДСТВ</w:t>
      </w:r>
    </w:p>
    <w:p w:rsidR="00BE6C63" w:rsidRDefault="00BE6C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ОТДЕЛЬНЫХ КАТЕГОРИЙ</w:t>
      </w:r>
    </w:p>
    <w:p w:rsidR="00BE6C63" w:rsidRDefault="00BE6C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6C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Список </w:t>
            </w:r>
            <w:proofErr w:type="gramStart"/>
            <w:r>
              <w:rPr>
                <w:rFonts w:ascii="Calibri" w:hAnsi="Calibri" w:cs="Calibri"/>
                <w:color w:val="392C69"/>
              </w:rPr>
              <w:t>изменяющих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документов</w:t>
            </w:r>
          </w:p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lastRenderedPageBreak/>
              <w:t xml:space="preserve">(в ред. </w:t>
            </w:r>
            <w:hyperlink r:id="rId147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 от 12.02.2018 N 148)</w:t>
            </w:r>
          </w:p>
        </w:tc>
      </w:tr>
    </w:tbl>
    <w:p w:rsidR="00BE6C63" w:rsidRDefault="00BE6C63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5232"/>
        <w:gridCol w:w="3175"/>
      </w:tblGrid>
      <w:tr w:rsidR="00BE6C63">
        <w:tc>
          <w:tcPr>
            <w:tcW w:w="5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Категория транспортного средства </w:t>
            </w:r>
            <w:hyperlink w:anchor="P120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Продолжительность технического диагностирования, минут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M1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59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M3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N1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32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N2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63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N3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68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O1, O2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O3, O4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Специальные транспортные средства оперативных служб (на базе M1)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32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Специальные транспортные средства оперативных служб (на базе M2)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59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Специальные транспортные средства оперативных служб (на базе M3)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68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Специальные транспортные средства оперативных служб (на базе N1), транспортные средства - цистерны (на базе N1), транспортные средства - цистерны для перевозки и заправки сжиженных углеводородных газов (на базе N1), транспортные средства - фургоны (на базе N1), транспортные средства - фургоны, имеющие места для перевозки людей (на базе N1), автоэвакуаторы (на базе N1)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34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Специальные транспортные средства оперативных служб (на базе N2), автоэвакуаторы (на базе N2), транспортные средства с грузоподъемными устройствами (на базе N2), транспортные средства - цистерны (на базе N2), транспортные средства - цистерны для перевозки и заправки сжиженных углеводородных газов (на базе N2), транспортные средства - фургоны (на базе N2), транспортные средства - цистерны (на базе N2), транспортные средства для перевозки пищевых продуктов (на базе N2)</w:t>
            </w:r>
            <w:proofErr w:type="gramEnd"/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66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 xml:space="preserve">Специальные транспортные средства оперативных служб (на базе N3), автоэвакуаторы (на базе N3), </w:t>
            </w:r>
            <w:r>
              <w:rPr>
                <w:rFonts w:ascii="Calibri" w:hAnsi="Calibri" w:cs="Calibri"/>
              </w:rPr>
              <w:lastRenderedPageBreak/>
              <w:t>транспортные средства с грузоподъемными устройствами (на базе N3), транспортные средства - цистерны (на базе N3), транспортные средства - цистерны для перевозки и заправки сжиженных углеводородных газов (на базе N3), транспортные средства - фургоны (на базе N3), транспортные средства для перевозки пищевых продуктов (на базе N3)</w:t>
            </w:r>
            <w:proofErr w:type="gramEnd"/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71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16.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Специальные транспортные средства оперативных служб (на базе O1, O2), транспортные средства - цистерны (на базе O1, O2), транспортные средства - цистерны для перевозки и заправки сжиженных углеводородных газов (на базе O1, O2), транспортные средства - фургоны (на базе O1, O2), транспортные средства для перевозки пищевых продуктов (на базе O1, O2)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Специальные транспортные средства оперативных служб (на базе O3, O4), автоэвакуаторы (на базе O3, O4), транспортные средства с грузоподъемными устройствами (на базе O3, O4), транспортные средства - цистерны (на базе O3, O4), транспортные средства - цистерны для перевозки и заправки сжиженных углеводородных газов (на базе O3, O4), транспортные средства - фургоны (на базе O3, O4), транспортные средства для перевозки пищевых продуктов (на базе O3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gramStart"/>
            <w:r>
              <w:rPr>
                <w:rFonts w:ascii="Calibri" w:hAnsi="Calibri" w:cs="Calibri"/>
              </w:rPr>
              <w:t>O4)</w:t>
            </w:r>
            <w:proofErr w:type="gramEnd"/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46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Специальные транспортные средства оперативных служб (на базе L)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Специализированные транспортные средства (на базе N1), транспортные средства - цистерны для перевозки и заправки нефтепродуктов (на базе N1)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Специализированные транспортные средства (на базе N2), транспортные средства - цистерны для перевозки и заправки нефтепродуктов (на базе N2), транспортные средства - фургоны, имеющие места для перевозки людей (на базе N2)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Специализированные транспортные средства (на базе N3), транспортные средства - фургоны, имеющие места для перевозки людей (на базе N3), транспортные средства - цистерны для перевозки и заправки нефтепродуктов (на базе N3)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78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Специализированные транспортные средства (на базе O1, O2)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Специализированные транспортные средства (на базе O3, O4)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51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Специальные транспортные средства для </w:t>
            </w:r>
            <w:r>
              <w:rPr>
                <w:rFonts w:ascii="Calibri" w:hAnsi="Calibri" w:cs="Calibri"/>
              </w:rPr>
              <w:lastRenderedPageBreak/>
              <w:t>коммунального хозяйства и содержания дорог (на базе N1)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35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25.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Специальные транспортные средства для коммунального хозяйства и содержания дорог (на базе N2), транспортные средства для перевозки грузов с использованием прицепа-роспуска (на базе N2)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69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Специальные транспортные средства для коммунального хозяйства и содержания дорог (на базе N3), транспортные средства для перевозки грузов с использованием прицепа-роспуска (на базе N3)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75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Специальные транспортные средства для коммунального хозяйства и содержания дорог (на базе O1, O2), транспортные средства - цистерны для перевозки и заправки нефтепродуктов (на базе O1, O2)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Специальные транспортные средства для коммунального хозяйства и содержания дорог (на базе O3, O4), транспортные средства - цистерны для перевозки и заправки нефтепродуктов (на базе O3, O4)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48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Транспортные средства для перевозки опасных грузов (на базе N1)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42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Транспортные средства для перевозки опасных грузов (на базе N2)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82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Транспортные средства для перевозки опасных грузов (на базе N3)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Транспортные средства для перевозки опасных грузов (на базе O1, O2)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Транспортные средства для перевозки опасных грузов (на базе O3, O4)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53</w:t>
            </w:r>
          </w:p>
        </w:tc>
      </w:tr>
    </w:tbl>
    <w:p w:rsidR="00BE6C63" w:rsidRDefault="00BE6C63">
      <w:pPr>
        <w:spacing w:after="1" w:line="220" w:lineRule="atLeast"/>
        <w:jc w:val="both"/>
      </w:pPr>
    </w:p>
    <w:p w:rsidR="00BE6C63" w:rsidRDefault="00BE6C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BE6C63" w:rsidRDefault="00BE6C63">
      <w:pPr>
        <w:spacing w:before="220" w:after="1" w:line="220" w:lineRule="atLeast"/>
        <w:ind w:firstLine="540"/>
        <w:jc w:val="both"/>
      </w:pPr>
      <w:bookmarkStart w:id="9" w:name="P1208"/>
      <w:bookmarkEnd w:id="9"/>
      <w:r>
        <w:rPr>
          <w:rFonts w:ascii="Calibri" w:hAnsi="Calibri" w:cs="Calibri"/>
        </w:rPr>
        <w:t xml:space="preserve">&lt;*&gt; Категории транспортных средств соответствуют классификации, установленной в </w:t>
      </w:r>
      <w:hyperlink r:id="rId148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техническому регламенту Таможенного союза "О безопасности колесных транспортных средств" (</w:t>
      </w:r>
      <w:proofErr w:type="gramStart"/>
      <w:r>
        <w:rPr>
          <w:rFonts w:ascii="Calibri" w:hAnsi="Calibri" w:cs="Calibri"/>
        </w:rPr>
        <w:t>ТР</w:t>
      </w:r>
      <w:proofErr w:type="gramEnd"/>
      <w:r>
        <w:rPr>
          <w:rFonts w:ascii="Calibri" w:hAnsi="Calibri" w:cs="Calibri"/>
        </w:rPr>
        <w:t xml:space="preserve"> ТС 018/2011).</w:t>
      </w:r>
    </w:p>
    <w:p w:rsidR="00BE6C63" w:rsidRDefault="00BE6C63">
      <w:pPr>
        <w:spacing w:after="1" w:line="220" w:lineRule="atLeast"/>
        <w:jc w:val="both"/>
      </w:pPr>
    </w:p>
    <w:p w:rsidR="00BE6C63" w:rsidRDefault="00BE6C63">
      <w:pPr>
        <w:spacing w:after="1" w:line="220" w:lineRule="atLeast"/>
        <w:jc w:val="both"/>
      </w:pPr>
    </w:p>
    <w:p w:rsidR="00BE6C63" w:rsidRDefault="00BE6C63">
      <w:pPr>
        <w:spacing w:after="1" w:line="220" w:lineRule="atLeast"/>
        <w:jc w:val="both"/>
      </w:pPr>
    </w:p>
    <w:p w:rsidR="00BE6C63" w:rsidRDefault="00BE6C63">
      <w:pPr>
        <w:spacing w:after="1" w:line="220" w:lineRule="atLeast"/>
        <w:jc w:val="both"/>
      </w:pPr>
    </w:p>
    <w:p w:rsidR="00BE6C63" w:rsidRDefault="00BE6C63">
      <w:pPr>
        <w:spacing w:after="1" w:line="220" w:lineRule="atLeast"/>
        <w:jc w:val="both"/>
      </w:pPr>
    </w:p>
    <w:p w:rsidR="00BE6C63" w:rsidRDefault="00BE6C63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3</w:t>
      </w: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к Правилам проведения технического</w:t>
      </w:r>
    </w:p>
    <w:p w:rsidR="00BE6C63" w:rsidRDefault="00BE6C63">
      <w:pPr>
        <w:spacing w:after="1" w:line="220" w:lineRule="atLeast"/>
        <w:jc w:val="right"/>
      </w:pPr>
      <w:r>
        <w:rPr>
          <w:rFonts w:ascii="Calibri" w:hAnsi="Calibri" w:cs="Calibri"/>
        </w:rPr>
        <w:t>осмотра транспортных средств</w:t>
      </w:r>
    </w:p>
    <w:p w:rsidR="00BE6C63" w:rsidRDefault="00BE6C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6C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Список </w:t>
            </w:r>
            <w:proofErr w:type="gramStart"/>
            <w:r>
              <w:rPr>
                <w:rFonts w:ascii="Calibri" w:hAnsi="Calibri" w:cs="Calibri"/>
                <w:color w:val="392C69"/>
              </w:rPr>
              <w:t>изменяющих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документов</w:t>
            </w:r>
          </w:p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49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 от 16.07.2020 N 1054)</w:t>
            </w:r>
          </w:p>
        </w:tc>
      </w:tr>
    </w:tbl>
    <w:p w:rsidR="00BE6C63" w:rsidRDefault="00BE6C63">
      <w:pPr>
        <w:spacing w:after="1" w:line="220" w:lineRule="atLeast"/>
        <w:jc w:val="both"/>
      </w:pPr>
    </w:p>
    <w:p w:rsidR="00BE6C63" w:rsidRDefault="00BE6C63">
      <w:pPr>
        <w:spacing w:after="1" w:line="220" w:lineRule="atLeast"/>
        <w:jc w:val="center"/>
      </w:pPr>
      <w:bookmarkStart w:id="10" w:name="P1220"/>
      <w:bookmarkEnd w:id="10"/>
      <w:r>
        <w:rPr>
          <w:rFonts w:ascii="Calibri" w:hAnsi="Calibri" w:cs="Calibri"/>
        </w:rPr>
        <w:t>ДИАГНОСТИЧЕСКАЯ КАРТА</w:t>
      </w:r>
    </w:p>
    <w:p w:rsidR="00BE6C63" w:rsidRDefault="00BE6C63">
      <w:pPr>
        <w:spacing w:after="1" w:line="220" w:lineRule="atLeast"/>
        <w:jc w:val="both"/>
      </w:pPr>
    </w:p>
    <w:p w:rsidR="00BE6C63" w:rsidRDefault="00BE6C63">
      <w:pPr>
        <w:spacing w:after="1" w:line="220" w:lineRule="atLeast"/>
        <w:jc w:val="center"/>
      </w:pPr>
      <w:r>
        <w:rPr>
          <w:rFonts w:ascii="Calibri" w:hAnsi="Calibri" w:cs="Calibri"/>
        </w:rPr>
        <w:t>Certificate of periodic technical inspection</w:t>
      </w:r>
    </w:p>
    <w:p w:rsidR="00BE6C63" w:rsidRDefault="00BE6C63">
      <w:pPr>
        <w:spacing w:after="1" w:line="220" w:lineRule="atLeast"/>
        <w:jc w:val="both"/>
      </w:pPr>
    </w:p>
    <w:p w:rsidR="00BE6C63" w:rsidRDefault="00BE6C63">
      <w:pPr>
        <w:sectPr w:rsidR="00BE6C6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BE6C63">
        <w:tc>
          <w:tcPr>
            <w:tcW w:w="6347" w:type="dxa"/>
            <w:gridSpan w:val="17"/>
            <w:tcBorders>
              <w:bottom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Срок действия </w:t>
            </w:r>
            <w:proofErr w:type="gramStart"/>
            <w:r>
              <w:rPr>
                <w:rFonts w:ascii="Calibri" w:hAnsi="Calibri" w:cs="Calibri"/>
              </w:rPr>
              <w:t>до</w:t>
            </w:r>
            <w:proofErr w:type="gramEnd"/>
          </w:p>
        </w:tc>
      </w:tr>
      <w:tr w:rsidR="00BE6C63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6347" w:type="dxa"/>
            <w:gridSpan w:val="17"/>
            <w:tcBorders>
              <w:top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BE6C63" w:rsidRDefault="00BE6C63">
            <w:pPr>
              <w:spacing w:after="1" w:line="220" w:lineRule="atLeast"/>
            </w:pPr>
          </w:p>
        </w:tc>
      </w:tr>
    </w:tbl>
    <w:p w:rsidR="00BE6C63" w:rsidRDefault="00BE6C63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1"/>
        <w:gridCol w:w="899"/>
        <w:gridCol w:w="340"/>
        <w:gridCol w:w="3830"/>
        <w:gridCol w:w="1932"/>
        <w:gridCol w:w="1320"/>
        <w:gridCol w:w="340"/>
        <w:gridCol w:w="1103"/>
      </w:tblGrid>
      <w:tr w:rsidR="00BE6C63">
        <w:tc>
          <w:tcPr>
            <w:tcW w:w="11445" w:type="dxa"/>
            <w:gridSpan w:val="8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Оператор технического осмотра:</w:t>
            </w:r>
          </w:p>
        </w:tc>
      </w:tr>
      <w:tr w:rsidR="00BE6C63">
        <w:tc>
          <w:tcPr>
            <w:tcW w:w="6750" w:type="dxa"/>
            <w:gridSpan w:val="4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Пункт технического осмотра (</w:t>
            </w:r>
            <w:proofErr w:type="gramStart"/>
            <w:r>
              <w:rPr>
                <w:rFonts w:ascii="Calibri" w:hAnsi="Calibri" w:cs="Calibri"/>
              </w:rPr>
              <w:t>передвижная</w:t>
            </w:r>
            <w:proofErr w:type="gramEnd"/>
            <w:r>
              <w:rPr>
                <w:rFonts w:ascii="Calibri" w:hAnsi="Calibri" w:cs="Calibri"/>
              </w:rPr>
              <w:t xml:space="preserve"> диагностическая линия):</w:t>
            </w:r>
          </w:p>
        </w:tc>
        <w:tc>
          <w:tcPr>
            <w:tcW w:w="1932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2763" w:type="dxa"/>
            <w:gridSpan w:val="3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2580" w:type="dxa"/>
            <w:gridSpan w:val="2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Первичная проверка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83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252" w:type="dxa"/>
            <w:gridSpan w:val="2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Повторная проверка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1103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6750" w:type="dxa"/>
            <w:gridSpan w:val="4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Регистрационный знак ТС:</w:t>
            </w:r>
          </w:p>
        </w:tc>
        <w:tc>
          <w:tcPr>
            <w:tcW w:w="4695" w:type="dxa"/>
            <w:gridSpan w:val="4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Марка, модель ТС:</w:t>
            </w:r>
          </w:p>
        </w:tc>
      </w:tr>
      <w:tr w:rsidR="00BE6C63">
        <w:tc>
          <w:tcPr>
            <w:tcW w:w="1681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VIN</w:t>
            </w:r>
          </w:p>
        </w:tc>
        <w:tc>
          <w:tcPr>
            <w:tcW w:w="5069" w:type="dxa"/>
            <w:gridSpan w:val="3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95" w:type="dxa"/>
            <w:gridSpan w:val="4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Категория ТС:</w:t>
            </w:r>
          </w:p>
        </w:tc>
      </w:tr>
      <w:tr w:rsidR="00BE6C63">
        <w:tc>
          <w:tcPr>
            <w:tcW w:w="1681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Номер рамы</w:t>
            </w:r>
          </w:p>
        </w:tc>
        <w:tc>
          <w:tcPr>
            <w:tcW w:w="5069" w:type="dxa"/>
            <w:gridSpan w:val="3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95" w:type="dxa"/>
            <w:gridSpan w:val="4"/>
            <w:vMerge w:val="restart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Год выпуска ТС:</w:t>
            </w:r>
          </w:p>
        </w:tc>
      </w:tr>
      <w:tr w:rsidR="00BE6C63">
        <w:tc>
          <w:tcPr>
            <w:tcW w:w="1681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Номер кузова</w:t>
            </w:r>
          </w:p>
        </w:tc>
        <w:tc>
          <w:tcPr>
            <w:tcW w:w="5069" w:type="dxa"/>
            <w:gridSpan w:val="3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95" w:type="dxa"/>
            <w:gridSpan w:val="4"/>
            <w:vMerge/>
          </w:tcPr>
          <w:p w:rsidR="00BE6C63" w:rsidRDefault="00BE6C63"/>
        </w:tc>
      </w:tr>
      <w:tr w:rsidR="00BE6C63">
        <w:tc>
          <w:tcPr>
            <w:tcW w:w="11445" w:type="dxa"/>
            <w:gridSpan w:val="8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СРТС или ПТС (ЭПТС) (серия, номер, выдан (оформлен) кем, когда):</w:t>
            </w:r>
          </w:p>
        </w:tc>
      </w:tr>
      <w:tr w:rsidR="00BE6C63">
        <w:tc>
          <w:tcPr>
            <w:tcW w:w="11445" w:type="dxa"/>
            <w:gridSpan w:val="8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Тахограф или контрольное устройство (тахограф)</w:t>
            </w:r>
          </w:p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(марка, модель, серийный номер):</w:t>
            </w:r>
          </w:p>
        </w:tc>
      </w:tr>
    </w:tbl>
    <w:p w:rsidR="00BE6C63" w:rsidRDefault="00BE6C63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&lt;*&gt;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Параметры и требования,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&lt;*&gt;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Параметры и требования,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&lt;*&gt;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Параметры и требования,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3683" w:type="dxa"/>
            <w:gridSpan w:val="3"/>
            <w:vMerge w:val="restart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I. Тормозные системы</w:t>
            </w: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Наличие и расположение фар и сигнальных фонарей в местах, предусмотренных </w:t>
            </w:r>
            <w:r>
              <w:rPr>
                <w:rFonts w:ascii="Calibri" w:hAnsi="Calibri" w:cs="Calibri"/>
              </w:rPr>
              <w:lastRenderedPageBreak/>
              <w:t>конструкцией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  <w:vMerge w:val="restart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3015" w:type="dxa"/>
            <w:vMerge w:val="restart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Работоспособность аварийного выключателя дверей и сигнала требования </w:t>
            </w:r>
            <w:r>
              <w:rPr>
                <w:rFonts w:ascii="Calibri" w:hAnsi="Calibri" w:cs="Calibri"/>
              </w:rPr>
              <w:lastRenderedPageBreak/>
              <w:t>остановки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3683" w:type="dxa"/>
            <w:gridSpan w:val="3"/>
            <w:vMerge/>
          </w:tcPr>
          <w:p w:rsidR="00BE6C63" w:rsidRDefault="00BE6C63"/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  <w:vMerge/>
          </w:tcPr>
          <w:p w:rsidR="00BE6C63" w:rsidRDefault="00BE6C63"/>
        </w:tc>
        <w:tc>
          <w:tcPr>
            <w:tcW w:w="3015" w:type="dxa"/>
            <w:vMerge/>
          </w:tcPr>
          <w:p w:rsidR="00BE6C63" w:rsidRDefault="00BE6C63"/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980" w:type="dxa"/>
            <w:gridSpan w:val="3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IV. Стеклоочистители и стеклоомыватели</w:t>
            </w: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Наличие стеклоочистителя и форсунки стеклоомывателя ветрового стекла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Работоспособность стеклоочистителей и стеклоомывателей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продольного люфта в беззазорных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подтеканий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980" w:type="dxa"/>
            <w:gridSpan w:val="3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V. Шины и колеса</w:t>
            </w: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коррозии, грозящей потерей герметичности или разрушением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Соответствие высоты рисунка протектора шин установленным требованиям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55.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56.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Наличие знака аварийной остановки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трещин остаточной деформации деталей тормозного привода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57.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Отсутствие трещин на </w:t>
            </w:r>
            <w:proofErr w:type="gramStart"/>
            <w:r>
              <w:rPr>
                <w:rFonts w:ascii="Calibri" w:hAnsi="Calibri" w:cs="Calibri"/>
              </w:rPr>
              <w:t>дисках</w:t>
            </w:r>
            <w:proofErr w:type="gramEnd"/>
            <w:r>
              <w:rPr>
                <w:rFonts w:ascii="Calibri" w:hAnsi="Calibri" w:cs="Calibri"/>
              </w:rPr>
              <w:t xml:space="preserve"> и ободьях колес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58.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59.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Расположение и длина соединительных шлангов пневматического тормозного </w:t>
            </w:r>
            <w:r>
              <w:rPr>
                <w:rFonts w:ascii="Calibri" w:hAnsi="Calibri" w:cs="Calibri"/>
              </w:rPr>
              <w:lastRenderedPageBreak/>
              <w:t>привода автопоездов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Установка шин на транспортное средство в соответствии с требованиями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60.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3683" w:type="dxa"/>
            <w:gridSpan w:val="3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VI. Двигатель и его системы</w:t>
            </w: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63.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подтекания и каплепадения топлива в системе питания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65.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Соответствие каплепадения масел и рабочих жидкостей нормам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66.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Установка государственных регистрационных знаков в соответствии с требованиями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Герметичность системы питания транспортных средств, работающих на </w:t>
            </w:r>
            <w:proofErr w:type="gramStart"/>
            <w:r>
              <w:rPr>
                <w:rFonts w:ascii="Calibri" w:hAnsi="Calibri" w:cs="Calibri"/>
              </w:rPr>
              <w:t>газе</w:t>
            </w:r>
            <w:proofErr w:type="gramEnd"/>
            <w:r>
              <w:rPr>
                <w:rFonts w:ascii="Calibri" w:hAnsi="Calibri" w:cs="Calibri"/>
              </w:rPr>
              <w:t>. Соответствие газовых баллонов установленным требованиям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67.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следов остаточной деформации, трещин и других дефектов в рулевом механизме и рулевом приводе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68.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17.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980" w:type="dxa"/>
            <w:gridSpan w:val="3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VII. Прочие элементы конструкции</w:t>
            </w: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69.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3683" w:type="dxa"/>
            <w:gridSpan w:val="3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III. Внешние световые приборы</w:t>
            </w: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Наличие зеркал заднего вида в соответствии с требованиями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70.</w:t>
            </w:r>
          </w:p>
        </w:tc>
        <w:tc>
          <w:tcPr>
            <w:tcW w:w="3015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Наличие работоспособного тахографа или работоспособного контрольного устройства (тахографа)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blPrEx>
          <w:tblBorders>
            <w:right w:val="nil"/>
          </w:tblBorders>
        </w:tblPrEx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  <w:tcBorders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015" w:type="dxa"/>
            <w:tcBorders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blPrEx>
          <w:tblBorders>
            <w:right w:val="nil"/>
          </w:tblBorders>
        </w:tblPrEx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Отсутствие разрушений рассеивателей световых приборов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blPrEx>
          <w:tblBorders>
            <w:right w:val="nil"/>
          </w:tblBorders>
        </w:tblPrEx>
        <w:tc>
          <w:tcPr>
            <w:tcW w:w="44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2902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3164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Отсутствие трещин на ветровом </w:t>
            </w:r>
            <w:proofErr w:type="gramStart"/>
            <w:r>
              <w:rPr>
                <w:rFonts w:ascii="Calibri" w:hAnsi="Calibri" w:cs="Calibri"/>
              </w:rPr>
              <w:t>стекле</w:t>
            </w:r>
            <w:proofErr w:type="gramEnd"/>
            <w:r>
              <w:rPr>
                <w:rFonts w:ascii="Calibri" w:hAnsi="Calibri" w:cs="Calibri"/>
              </w:rPr>
              <w:t xml:space="preserve"> в зоне очистки водительского стеклоочистителя</w:t>
            </w:r>
          </w:p>
        </w:tc>
        <w:tc>
          <w:tcPr>
            <w:tcW w:w="34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blPrEx>
          <w:tblBorders>
            <w:right w:val="nil"/>
            <w:insideH w:val="nil"/>
          </w:tblBorders>
        </w:tblPrEx>
        <w:tc>
          <w:tcPr>
            <w:tcW w:w="441" w:type="dxa"/>
            <w:vMerge w:val="restart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2902" w:type="dxa"/>
            <w:vMerge w:val="restart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Соответствие углов регулировки и силы света </w:t>
            </w:r>
            <w:r>
              <w:rPr>
                <w:rFonts w:ascii="Calibri" w:hAnsi="Calibri" w:cs="Calibri"/>
              </w:rPr>
              <w:lastRenderedPageBreak/>
              <w:t>фар установленным требованиям</w:t>
            </w:r>
          </w:p>
        </w:tc>
        <w:tc>
          <w:tcPr>
            <w:tcW w:w="340" w:type="dxa"/>
            <w:vMerge w:val="restart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76" w:type="dxa"/>
            <w:vMerge w:val="restart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3164" w:type="dxa"/>
            <w:vMerge w:val="restart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Работоспособность замков дверей кузова, кабины, </w:t>
            </w:r>
            <w:r>
              <w:rPr>
                <w:rFonts w:ascii="Calibri" w:hAnsi="Calibri" w:cs="Calibri"/>
              </w:rPr>
              <w:lastRenderedPageBreak/>
              <w:t>механизмов регулировки и фиксирующих устройств сидений, устройства обогрева и обдува ветрового стекла, противоугонного устройства</w:t>
            </w:r>
          </w:p>
        </w:tc>
        <w:tc>
          <w:tcPr>
            <w:tcW w:w="340" w:type="dxa"/>
            <w:vMerge w:val="restart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blPrEx>
          <w:tblBorders>
            <w:right w:val="nil"/>
            <w:insideH w:val="nil"/>
          </w:tblBorders>
        </w:tblPrEx>
        <w:tc>
          <w:tcPr>
            <w:tcW w:w="441" w:type="dxa"/>
            <w:vMerge/>
          </w:tcPr>
          <w:p w:rsidR="00BE6C63" w:rsidRDefault="00BE6C63"/>
        </w:tc>
        <w:tc>
          <w:tcPr>
            <w:tcW w:w="2902" w:type="dxa"/>
            <w:vMerge/>
          </w:tcPr>
          <w:p w:rsidR="00BE6C63" w:rsidRDefault="00BE6C63"/>
        </w:tc>
        <w:tc>
          <w:tcPr>
            <w:tcW w:w="340" w:type="dxa"/>
            <w:vMerge/>
          </w:tcPr>
          <w:p w:rsidR="00BE6C63" w:rsidRDefault="00BE6C63"/>
        </w:tc>
        <w:tc>
          <w:tcPr>
            <w:tcW w:w="476" w:type="dxa"/>
            <w:vMerge/>
          </w:tcPr>
          <w:p w:rsidR="00BE6C63" w:rsidRDefault="00BE6C63"/>
        </w:tc>
        <w:tc>
          <w:tcPr>
            <w:tcW w:w="3164" w:type="dxa"/>
            <w:vMerge/>
          </w:tcPr>
          <w:p w:rsidR="00BE6C63" w:rsidRDefault="00BE6C63"/>
        </w:tc>
        <w:tc>
          <w:tcPr>
            <w:tcW w:w="340" w:type="dxa"/>
            <w:vMerge/>
          </w:tcPr>
          <w:p w:rsidR="00BE6C63" w:rsidRDefault="00BE6C63"/>
        </w:tc>
        <w:tc>
          <w:tcPr>
            <w:tcW w:w="461" w:type="dxa"/>
            <w:tcBorders>
              <w:top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blPrEx>
          <w:tblBorders>
            <w:right w:val="nil"/>
            <w:insideH w:val="nil"/>
          </w:tblBorders>
        </w:tblPrEx>
        <w:tc>
          <w:tcPr>
            <w:tcW w:w="441" w:type="dxa"/>
            <w:vMerge/>
          </w:tcPr>
          <w:p w:rsidR="00BE6C63" w:rsidRDefault="00BE6C63"/>
        </w:tc>
        <w:tc>
          <w:tcPr>
            <w:tcW w:w="2902" w:type="dxa"/>
            <w:vMerge/>
          </w:tcPr>
          <w:p w:rsidR="00BE6C63" w:rsidRDefault="00BE6C63"/>
        </w:tc>
        <w:tc>
          <w:tcPr>
            <w:tcW w:w="340" w:type="dxa"/>
            <w:vMerge/>
          </w:tcPr>
          <w:p w:rsidR="00BE6C63" w:rsidRDefault="00BE6C63"/>
        </w:tc>
        <w:tc>
          <w:tcPr>
            <w:tcW w:w="476" w:type="dxa"/>
            <w:vMerge/>
          </w:tcPr>
          <w:p w:rsidR="00BE6C63" w:rsidRDefault="00BE6C63"/>
        </w:tc>
        <w:tc>
          <w:tcPr>
            <w:tcW w:w="3164" w:type="dxa"/>
            <w:vMerge/>
          </w:tcPr>
          <w:p w:rsidR="00BE6C63" w:rsidRDefault="00BE6C63"/>
        </w:tc>
        <w:tc>
          <w:tcPr>
            <w:tcW w:w="340" w:type="dxa"/>
            <w:vMerge/>
          </w:tcPr>
          <w:p w:rsidR="00BE6C63" w:rsidRDefault="00BE6C63"/>
        </w:tc>
        <w:tc>
          <w:tcPr>
            <w:tcW w:w="461" w:type="dxa"/>
            <w:tcBorders>
              <w:top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blPrEx>
          <w:tblBorders>
            <w:right w:val="nil"/>
            <w:insideH w:val="nil"/>
          </w:tblBorders>
        </w:tblPrEx>
        <w:tc>
          <w:tcPr>
            <w:tcW w:w="441" w:type="dxa"/>
            <w:vMerge/>
          </w:tcPr>
          <w:p w:rsidR="00BE6C63" w:rsidRDefault="00BE6C63"/>
        </w:tc>
        <w:tc>
          <w:tcPr>
            <w:tcW w:w="2902" w:type="dxa"/>
            <w:vMerge/>
          </w:tcPr>
          <w:p w:rsidR="00BE6C63" w:rsidRDefault="00BE6C63"/>
        </w:tc>
        <w:tc>
          <w:tcPr>
            <w:tcW w:w="340" w:type="dxa"/>
            <w:vMerge/>
          </w:tcPr>
          <w:p w:rsidR="00BE6C63" w:rsidRDefault="00BE6C63"/>
        </w:tc>
        <w:tc>
          <w:tcPr>
            <w:tcW w:w="476" w:type="dxa"/>
            <w:vMerge/>
          </w:tcPr>
          <w:p w:rsidR="00BE6C63" w:rsidRDefault="00BE6C63"/>
        </w:tc>
        <w:tc>
          <w:tcPr>
            <w:tcW w:w="3164" w:type="dxa"/>
            <w:vMerge/>
          </w:tcPr>
          <w:p w:rsidR="00BE6C63" w:rsidRDefault="00BE6C63"/>
        </w:tc>
        <w:tc>
          <w:tcPr>
            <w:tcW w:w="340" w:type="dxa"/>
            <w:vMerge/>
          </w:tcPr>
          <w:p w:rsidR="00BE6C63" w:rsidRDefault="00BE6C63"/>
        </w:tc>
        <w:tc>
          <w:tcPr>
            <w:tcW w:w="461" w:type="dxa"/>
            <w:tcBorders>
              <w:top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</w:tr>
    </w:tbl>
    <w:p w:rsidR="00BE6C63" w:rsidRDefault="00BE6C63">
      <w:pPr>
        <w:spacing w:after="1" w:line="220" w:lineRule="atLeast"/>
        <w:jc w:val="both"/>
      </w:pPr>
    </w:p>
    <w:p w:rsidR="00BE6C63" w:rsidRDefault="00BE6C63">
      <w:pPr>
        <w:spacing w:after="1" w:line="220" w:lineRule="atLeast"/>
        <w:jc w:val="right"/>
        <w:outlineLvl w:val="2"/>
      </w:pPr>
      <w:r>
        <w:rPr>
          <w:rFonts w:ascii="Calibri" w:hAnsi="Calibri" w:cs="Calibri"/>
        </w:rPr>
        <w:t>Оборотная сторона</w:t>
      </w:r>
    </w:p>
    <w:p w:rsidR="00BE6C63" w:rsidRDefault="00BE6C63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992"/>
        <w:gridCol w:w="142"/>
        <w:gridCol w:w="992"/>
        <w:gridCol w:w="4536"/>
        <w:gridCol w:w="3712"/>
      </w:tblGrid>
      <w:tr w:rsidR="00BE6C63">
        <w:tc>
          <w:tcPr>
            <w:tcW w:w="11475" w:type="dxa"/>
            <w:gridSpan w:val="6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Результаты диагностирования</w:t>
            </w:r>
          </w:p>
        </w:tc>
      </w:tr>
      <w:tr w:rsidR="00BE6C63">
        <w:tc>
          <w:tcPr>
            <w:tcW w:w="7763" w:type="dxa"/>
            <w:gridSpan w:val="5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Параметры, по которым установлено несоответствие</w:t>
            </w:r>
          </w:p>
        </w:tc>
        <w:tc>
          <w:tcPr>
            <w:tcW w:w="3712" w:type="dxa"/>
            <w:vMerge w:val="restart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Пункт диагностической карты</w:t>
            </w:r>
          </w:p>
        </w:tc>
      </w:tr>
      <w:tr w:rsidR="00BE6C63">
        <w:tc>
          <w:tcPr>
            <w:tcW w:w="1101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Нижняя граница</w:t>
            </w:r>
          </w:p>
        </w:tc>
        <w:tc>
          <w:tcPr>
            <w:tcW w:w="1134" w:type="dxa"/>
            <w:gridSpan w:val="2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Результат проверки</w:t>
            </w:r>
          </w:p>
        </w:tc>
        <w:tc>
          <w:tcPr>
            <w:tcW w:w="992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Верхняя граница</w:t>
            </w:r>
          </w:p>
        </w:tc>
        <w:tc>
          <w:tcPr>
            <w:tcW w:w="4536" w:type="dxa"/>
            <w:vAlign w:val="center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параметра</w:t>
            </w: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1101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1134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992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536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1101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1134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992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536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1101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1134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992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536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1101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1134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992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536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1101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1134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992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536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1101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1134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992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536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1101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1134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992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536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1101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1134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992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536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7763" w:type="dxa"/>
            <w:gridSpan w:val="5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Невыполненные требования</w:t>
            </w: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2093" w:type="dxa"/>
            <w:gridSpan w:val="2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Предмет проверки (узел, деталь, </w:t>
            </w:r>
            <w:r>
              <w:rPr>
                <w:rFonts w:ascii="Calibri" w:hAnsi="Calibri" w:cs="Calibri"/>
              </w:rPr>
              <w:lastRenderedPageBreak/>
              <w:t>агрегат)</w:t>
            </w:r>
          </w:p>
        </w:tc>
        <w:tc>
          <w:tcPr>
            <w:tcW w:w="5670" w:type="dxa"/>
            <w:gridSpan w:val="3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Содержание невыполненного требования (с указанием нормативного источника)</w:t>
            </w: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2093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5670" w:type="dxa"/>
            <w:gridSpan w:val="3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2093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5670" w:type="dxa"/>
            <w:gridSpan w:val="3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2093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5670" w:type="dxa"/>
            <w:gridSpan w:val="3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2093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5670" w:type="dxa"/>
            <w:gridSpan w:val="3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  <w:vMerge/>
          </w:tcPr>
          <w:p w:rsidR="00BE6C63" w:rsidRDefault="00BE6C63"/>
        </w:tc>
      </w:tr>
      <w:tr w:rsidR="00BE6C63">
        <w:tc>
          <w:tcPr>
            <w:tcW w:w="2093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5670" w:type="dxa"/>
            <w:gridSpan w:val="3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2093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5670" w:type="dxa"/>
            <w:gridSpan w:val="3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2093" w:type="dxa"/>
            <w:gridSpan w:val="2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5670" w:type="dxa"/>
            <w:gridSpan w:val="3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712" w:type="dxa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11475" w:type="dxa"/>
            <w:gridSpan w:val="6"/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Примечания:</w:t>
            </w:r>
          </w:p>
        </w:tc>
      </w:tr>
      <w:tr w:rsidR="00BE6C63">
        <w:tc>
          <w:tcPr>
            <w:tcW w:w="11475" w:type="dxa"/>
            <w:gridSpan w:val="6"/>
          </w:tcPr>
          <w:p w:rsidR="00BE6C63" w:rsidRDefault="00BE6C63">
            <w:pPr>
              <w:spacing w:after="1" w:line="220" w:lineRule="atLeast"/>
            </w:pPr>
          </w:p>
        </w:tc>
      </w:tr>
    </w:tbl>
    <w:p w:rsidR="00BE6C63" w:rsidRDefault="00BE6C63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3"/>
        <w:gridCol w:w="990"/>
        <w:gridCol w:w="340"/>
        <w:gridCol w:w="2682"/>
        <w:gridCol w:w="340"/>
        <w:gridCol w:w="2700"/>
        <w:gridCol w:w="340"/>
      </w:tblGrid>
      <w:tr w:rsidR="00BE6C63">
        <w:tc>
          <w:tcPr>
            <w:tcW w:w="11465" w:type="dxa"/>
            <w:gridSpan w:val="7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Данные транспортного средства</w:t>
            </w:r>
          </w:p>
        </w:tc>
      </w:tr>
      <w:tr w:rsidR="00BE6C63">
        <w:tc>
          <w:tcPr>
            <w:tcW w:w="4073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Масса без нагрузки:</w:t>
            </w:r>
          </w:p>
        </w:tc>
        <w:tc>
          <w:tcPr>
            <w:tcW w:w="7392" w:type="dxa"/>
            <w:gridSpan w:val="6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Разрешенная максимальная масса:</w:t>
            </w:r>
          </w:p>
        </w:tc>
      </w:tr>
      <w:tr w:rsidR="00BE6C63">
        <w:tc>
          <w:tcPr>
            <w:tcW w:w="4073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Тип топлива:</w:t>
            </w:r>
          </w:p>
        </w:tc>
        <w:tc>
          <w:tcPr>
            <w:tcW w:w="7392" w:type="dxa"/>
            <w:gridSpan w:val="6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Пробег ТС:</w:t>
            </w:r>
          </w:p>
        </w:tc>
      </w:tr>
      <w:tr w:rsidR="00BE6C63">
        <w:tc>
          <w:tcPr>
            <w:tcW w:w="4073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Тип тормозной системы:</w:t>
            </w:r>
          </w:p>
        </w:tc>
        <w:tc>
          <w:tcPr>
            <w:tcW w:w="7392" w:type="dxa"/>
            <w:gridSpan w:val="6"/>
            <w:vMerge w:val="restart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4073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Марка шин:</w:t>
            </w:r>
          </w:p>
        </w:tc>
        <w:tc>
          <w:tcPr>
            <w:tcW w:w="7392" w:type="dxa"/>
            <w:gridSpan w:val="6"/>
            <w:vMerge/>
          </w:tcPr>
          <w:p w:rsidR="00BE6C63" w:rsidRDefault="00BE6C63"/>
        </w:tc>
      </w:tr>
      <w:tr w:rsidR="00BE6C63">
        <w:tc>
          <w:tcPr>
            <w:tcW w:w="4073" w:type="dxa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Сведения о газовом баллоне (газовых баллонах) 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392" w:type="dxa"/>
            <w:gridSpan w:val="6"/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Сведения по газобаллонному оборудованию 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BE6C63">
        <w:tblPrEx>
          <w:tblBorders>
            <w:insideV w:val="nil"/>
          </w:tblBorders>
        </w:tblPrEx>
        <w:tc>
          <w:tcPr>
            <w:tcW w:w="50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 Results of the roadworthiness inspection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2682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bottom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270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blPrEx>
          <w:tblBorders>
            <w:insideH w:val="nil"/>
          </w:tblBorders>
        </w:tblPrEx>
        <w:tc>
          <w:tcPr>
            <w:tcW w:w="5063" w:type="dxa"/>
            <w:gridSpan w:val="2"/>
            <w:vMerge/>
          </w:tcPr>
          <w:p w:rsidR="00BE6C63" w:rsidRDefault="00BE6C63"/>
        </w:tc>
        <w:tc>
          <w:tcPr>
            <w:tcW w:w="340" w:type="dxa"/>
            <w:tcBorders>
              <w:top w:val="nil"/>
              <w:bottom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2682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соответствует</w:t>
            </w:r>
          </w:p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Passed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2700" w:type="dxa"/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соответствует</w:t>
            </w:r>
          </w:p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Failed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blPrEx>
          <w:tblBorders>
            <w:insideH w:val="nil"/>
            <w:insideV w:val="nil"/>
          </w:tblBorders>
        </w:tblPrEx>
        <w:tc>
          <w:tcPr>
            <w:tcW w:w="5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C63" w:rsidRDefault="00BE6C63"/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2682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270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</w:p>
        </w:tc>
      </w:tr>
    </w:tbl>
    <w:p w:rsidR="00BE6C63" w:rsidRDefault="00BE6C63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4260"/>
      </w:tblGrid>
      <w:tr w:rsidR="00BE6C63">
        <w:tc>
          <w:tcPr>
            <w:tcW w:w="7200" w:type="dxa"/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Пункты диагностической карты, требующие повторной проверки:</w:t>
            </w:r>
          </w:p>
        </w:tc>
        <w:tc>
          <w:tcPr>
            <w:tcW w:w="4260" w:type="dxa"/>
            <w:vMerge w:val="restart"/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c>
          <w:tcPr>
            <w:tcW w:w="720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260" w:type="dxa"/>
            <w:vMerge/>
          </w:tcPr>
          <w:p w:rsidR="00BE6C63" w:rsidRDefault="00BE6C63"/>
        </w:tc>
      </w:tr>
      <w:tr w:rsidR="00BE6C63">
        <w:tc>
          <w:tcPr>
            <w:tcW w:w="720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260" w:type="dxa"/>
            <w:vMerge/>
          </w:tcPr>
          <w:p w:rsidR="00BE6C63" w:rsidRDefault="00BE6C63"/>
        </w:tc>
      </w:tr>
      <w:tr w:rsidR="00BE6C63">
        <w:tc>
          <w:tcPr>
            <w:tcW w:w="7200" w:type="dxa"/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4260" w:type="dxa"/>
            <w:vMerge/>
          </w:tcPr>
          <w:p w:rsidR="00BE6C63" w:rsidRDefault="00BE6C63"/>
        </w:tc>
      </w:tr>
    </w:tbl>
    <w:p w:rsidR="00BE6C63" w:rsidRDefault="00BE6C63">
      <w:pPr>
        <w:spacing w:after="1" w:line="220" w:lineRule="atLeast"/>
        <w:jc w:val="both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568"/>
        <w:gridCol w:w="3397"/>
      </w:tblGrid>
      <w:tr w:rsidR="00BE6C63"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Повторный осмотр провести до: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/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/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(день, месяц, год)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4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ф.и.о. технического эксперта</w:t>
            </w:r>
          </w:p>
        </w:tc>
      </w:tr>
      <w:tr w:rsidR="00BE6C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4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Подпись</w:t>
            </w:r>
          </w:p>
          <w:p w:rsidR="00BE6C63" w:rsidRDefault="00BE6C63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Signature</w:t>
            </w:r>
          </w:p>
        </w:tc>
      </w:tr>
    </w:tbl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spacing w:after="1" w:line="220" w:lineRule="atLeast"/>
        <w:ind w:firstLine="540"/>
        <w:jc w:val="both"/>
      </w:pPr>
    </w:p>
    <w:p w:rsidR="00BE6C63" w:rsidRDefault="00BE6C63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BE2" w:rsidRDefault="00BE6C63">
      <w:bookmarkStart w:id="11" w:name="_GoBack"/>
      <w:bookmarkEnd w:id="11"/>
    </w:p>
    <w:sectPr w:rsidR="00993BE2" w:rsidSect="0057153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63"/>
    <w:rsid w:val="002A6A3A"/>
    <w:rsid w:val="002E458A"/>
    <w:rsid w:val="00B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95CC3958265AAF73981BDEF676E2538FB53CECA33B8B13E9C3D8EADDFAA83CD961F6574D4BC2025EA247F4696D3038F0DDE0A33CEA3DF4Db2X6G" TargetMode="External"/><Relationship Id="rId117" Type="http://schemas.openxmlformats.org/officeDocument/2006/relationships/hyperlink" Target="consultantplus://offline/ref=795CC3958265AAF73981BDEF676E2538FA58C9C33CBAB13E9C3D8EADDFAA83CD961F6574D4BC2327EC247F4696D3038F0DDE0A33CEA3DF4Db2X6G" TargetMode="External"/><Relationship Id="rId21" Type="http://schemas.openxmlformats.org/officeDocument/2006/relationships/hyperlink" Target="consultantplus://offline/ref=795CC3958265AAF73981BDEF676E2538F951CFC332BBB13E9C3D8EADDFAA83CD841F3D78D5BC3C22E3312917D0b8X6G" TargetMode="External"/><Relationship Id="rId42" Type="http://schemas.openxmlformats.org/officeDocument/2006/relationships/hyperlink" Target="consultantplus://offline/ref=795CC3958265AAF73981BDEF676E2538F952C1CC34BEB13E9C3D8EADDFAA83CD961F6574D4BC2223EB247F4696D3038F0DDE0A33CEA3DF4Db2X6G" TargetMode="External"/><Relationship Id="rId47" Type="http://schemas.openxmlformats.org/officeDocument/2006/relationships/hyperlink" Target="consultantplus://offline/ref=795CC3958265AAF73981BDEF676E2538FA58CCCA3DBFB13E9C3D8EADDFAA83CD961F6574D4BC2223EF247F4696D3038F0DDE0A33CEA3DF4Db2X6G" TargetMode="External"/><Relationship Id="rId63" Type="http://schemas.openxmlformats.org/officeDocument/2006/relationships/hyperlink" Target="consultantplus://offline/ref=795CC3958265AAF73981BDEF676E2538FB53CECE3DB9B13E9C3D8EADDFAA83CD961F6574D4BF2326E9247F4696D3038F0DDE0A33CEA3DF4Db2X6G" TargetMode="External"/><Relationship Id="rId68" Type="http://schemas.openxmlformats.org/officeDocument/2006/relationships/hyperlink" Target="consultantplus://offline/ref=795CC3958265AAF73981BDEF676E2538FB53CECE3DB9B13E9C3D8EADDFAA83CD961F6574D4BF2522E2247F4696D3038F0DDE0A33CEA3DF4Db2X6G" TargetMode="External"/><Relationship Id="rId84" Type="http://schemas.openxmlformats.org/officeDocument/2006/relationships/hyperlink" Target="consultantplus://offline/ref=795CC3958265AAF73981BDEF676E2538FB53CECE3DB9B13E9C3D8EADDFAA83CD961F6574D4BF2624EA247F4696D3038F0DDE0A33CEA3DF4Db2X6G" TargetMode="External"/><Relationship Id="rId89" Type="http://schemas.openxmlformats.org/officeDocument/2006/relationships/hyperlink" Target="consultantplus://offline/ref=795CC3958265AAF73981BDEF676E2538FB53CECE3DB9B13E9C3D8EADDFAA83CD961F6574D4BF2022E2247F4696D3038F0DDE0A33CEA3DF4Db2X6G" TargetMode="External"/><Relationship Id="rId112" Type="http://schemas.openxmlformats.org/officeDocument/2006/relationships/hyperlink" Target="consultantplus://offline/ref=795CC3958265AAF73981BDEF676E2538FB53CECE3DB9B13E9C3D8EADDFAA83CD961F6574D4BF2727EF247F4696D3038F0DDE0A33CEA3DF4Db2X6G" TargetMode="External"/><Relationship Id="rId133" Type="http://schemas.openxmlformats.org/officeDocument/2006/relationships/hyperlink" Target="consultantplus://offline/ref=795CC3958265AAF73981BDEF676E2538FA58C9C33CBAB13E9C3D8EADDFAA83CD961F6574D4BC2026EE247F4696D3038F0DDE0A33CEA3DF4Db2X6G" TargetMode="External"/><Relationship Id="rId138" Type="http://schemas.openxmlformats.org/officeDocument/2006/relationships/hyperlink" Target="consultantplus://offline/ref=795CC3958265AAF73981BDEF676E2538FB53CECE3DB9B13E9C3D8EADDFAA83CD961F6574D4BC2422EB247F4696D3038F0DDE0A33CEA3DF4Db2X6G" TargetMode="External"/><Relationship Id="rId16" Type="http://schemas.openxmlformats.org/officeDocument/2006/relationships/hyperlink" Target="consultantplus://offline/ref=795CC3958265AAF73981BDEF676E2538FB51CFC936B1EC34946482AFD8A5DCDA91566975D4BD2627E07B7A53878B0F8E13C00225D2A1DDb4XFG" TargetMode="External"/><Relationship Id="rId107" Type="http://schemas.openxmlformats.org/officeDocument/2006/relationships/hyperlink" Target="consultantplus://offline/ref=795CC3958265AAF73981BDEF676E2538FB53CECE3DB9B13E9C3D8EADDFAA83CD961F6574D4BF2726E9247F4696D3038F0DDE0A33CEA3DF4Db2X6G" TargetMode="External"/><Relationship Id="rId11" Type="http://schemas.openxmlformats.org/officeDocument/2006/relationships/hyperlink" Target="consultantplus://offline/ref=795CC3958265AAF73981BDEF676E2538FA58C9C33CBAB13E9C3D8EADDFAA83CD961F6574D4BC2222EE247F4696D3038F0DDE0A33CEA3DF4Db2X6G" TargetMode="External"/><Relationship Id="rId32" Type="http://schemas.openxmlformats.org/officeDocument/2006/relationships/hyperlink" Target="consultantplus://offline/ref=795CC3958265AAF73981BDEF676E2538FB54C8CE33BCB13E9C3D8EADDFAA83CD961F6574D4BC232BEA247F4696D3038F0DDE0A33CEA3DF4Db2X6G" TargetMode="External"/><Relationship Id="rId37" Type="http://schemas.openxmlformats.org/officeDocument/2006/relationships/hyperlink" Target="consultantplus://offline/ref=795CC3958265AAF73981BDEF676E2538F955C8CC36B8B13E9C3D8EADDFAA83CD961F6574D4BC2223EB247F4696D3038F0DDE0A33CEA3DF4Db2X6G" TargetMode="External"/><Relationship Id="rId53" Type="http://schemas.openxmlformats.org/officeDocument/2006/relationships/hyperlink" Target="consultantplus://offline/ref=795CC3958265AAF73981BDEF676E2538FB54CECC32B3B13E9C3D8EADDFAA83CD961F6574D4BC2221EC247F4696D3038F0DDE0A33CEA3DF4Db2X6G" TargetMode="External"/><Relationship Id="rId58" Type="http://schemas.openxmlformats.org/officeDocument/2006/relationships/hyperlink" Target="consultantplus://offline/ref=795CC3958265AAF73981BDEF676E2538FA58C9C33CBAB13E9C3D8EADDFAA83CD961F6574D4BC2223E9247F4696D3038F0DDE0A33CEA3DF4Db2X6G" TargetMode="External"/><Relationship Id="rId74" Type="http://schemas.openxmlformats.org/officeDocument/2006/relationships/hyperlink" Target="consultantplus://offline/ref=795CC3958265AAF73981BDEF676E2538FB53CECE3DB9B13E9C3D8EADDFAA83CD961F6574D4BF2326EE247F4696D3038F0DDE0A33CEA3DF4Db2X6G" TargetMode="External"/><Relationship Id="rId79" Type="http://schemas.openxmlformats.org/officeDocument/2006/relationships/hyperlink" Target="consultantplus://offline/ref=795CC3958265AAF73981BDEF676E2538FB53CECE3DB9B13E9C3D8EADDFAA83CD961F6574D4BF212AE8247F4696D3038F0DDE0A33CEA3DF4Db2X6G" TargetMode="External"/><Relationship Id="rId102" Type="http://schemas.openxmlformats.org/officeDocument/2006/relationships/hyperlink" Target="consultantplus://offline/ref=795CC3958265AAF73981BDEF676E2538FB53CECE3DB9B13E9C3D8EADDFAA83CD961F6574D4BC2624E3247F4696D3038F0DDE0A33CEA3DF4Db2X6G" TargetMode="External"/><Relationship Id="rId123" Type="http://schemas.openxmlformats.org/officeDocument/2006/relationships/hyperlink" Target="consultantplus://offline/ref=795CC3958265AAF73981BDEF676E2538FA58C9C33CBAB13E9C3D8EADDFAA83CD961F6574D4BC232BEB247F4696D3038F0DDE0A33CEA3DF4Db2X6G" TargetMode="External"/><Relationship Id="rId128" Type="http://schemas.openxmlformats.org/officeDocument/2006/relationships/hyperlink" Target="consultantplus://offline/ref=795CC3958265AAF73981BDEF676E2538FB53CECE3DB9B13E9C3D8EADDFAA83CD961F6574D4BF2427EE247F4696D3038F0DDE0A33CEA3DF4Db2X6G" TargetMode="External"/><Relationship Id="rId144" Type="http://schemas.openxmlformats.org/officeDocument/2006/relationships/hyperlink" Target="consultantplus://offline/ref=795CC3958265AAF73981B8E0646E2538FC54C9CA31B1EC34946482AFD8A5DCC8910E6574D4A2222AF52D2B15bDX2G" TargetMode="External"/><Relationship Id="rId149" Type="http://schemas.openxmlformats.org/officeDocument/2006/relationships/hyperlink" Target="consultantplus://offline/ref=795CC3958265AAF73981BDEF676E2538FB54CECC32B3B13E9C3D8EADDFAA83CD961F6574D4BC222AE8247F4696D3038F0DDE0A33CEA3DF4Db2X6G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795CC3958265AAF73981BDEF676E2538FB53CECE3DB9B13E9C3D8EADDFAA83CD961F6574D4BF2022E2247F4696D3038F0DDE0A33CEA3DF4Db2X6G" TargetMode="External"/><Relationship Id="rId95" Type="http://schemas.openxmlformats.org/officeDocument/2006/relationships/hyperlink" Target="consultantplus://offline/ref=795CC3958265AAF73981BDEF676E2538FB53CECE3DB9B13E9C3D8EADDFAA83CD961F6574D4BF2723E8247F4696D3038F0DDE0A33CEA3DF4Db2X6G" TargetMode="External"/><Relationship Id="rId22" Type="http://schemas.openxmlformats.org/officeDocument/2006/relationships/hyperlink" Target="consultantplus://offline/ref=795CC3958265AAF73981BDEF676E2538F953C9CF34BAB13E9C3D8EADDFAA83CD841F3D78D5BC3C22E3312917D0b8X6G" TargetMode="External"/><Relationship Id="rId27" Type="http://schemas.openxmlformats.org/officeDocument/2006/relationships/hyperlink" Target="consultantplus://offline/ref=795CC3958265AAF73981BDEF676E2538F959C1CE31B8B13E9C3D8EADDFAA83CD961F6574D4BC2222EE247F4696D3038F0DDE0A33CEA3DF4Db2X6G" TargetMode="External"/><Relationship Id="rId43" Type="http://schemas.openxmlformats.org/officeDocument/2006/relationships/hyperlink" Target="consultantplus://offline/ref=795CC3958265AAF73981BDEF676E2538F952C1CF3DBDB13E9C3D8EADDFAA83CD961F6574D4BC2223E9247F4696D3038F0DDE0A33CEA3DF4Db2X6G" TargetMode="External"/><Relationship Id="rId48" Type="http://schemas.openxmlformats.org/officeDocument/2006/relationships/hyperlink" Target="consultantplus://offline/ref=795CC3958265AAF73981BDEF676E2538FB55C0C935B9B13E9C3D8EADDFAA83CD961F6574D4BC232BE2247F4696D3038F0DDE0A33CEA3DF4Db2X6G" TargetMode="External"/><Relationship Id="rId64" Type="http://schemas.openxmlformats.org/officeDocument/2006/relationships/hyperlink" Target="consultantplus://offline/ref=795CC3958265AAF73981BDEF676E2538FB53CECE3DB9B13E9C3D8EADDFAA83CD961F6574D4BF2320EF247F4696D3038F0DDE0A33CEA3DF4Db2X6G" TargetMode="External"/><Relationship Id="rId69" Type="http://schemas.openxmlformats.org/officeDocument/2006/relationships/hyperlink" Target="consultantplus://offline/ref=795CC3958265AAF73981BDEF676E2538FA58C9C33CBAB13E9C3D8EADDFAA83CD961F6574D4BC2220EE247F4696D3038F0DDE0A33CEA3DF4Db2X6G" TargetMode="External"/><Relationship Id="rId113" Type="http://schemas.openxmlformats.org/officeDocument/2006/relationships/hyperlink" Target="consultantplus://offline/ref=795CC3958265AAF73981BDEF676E2538FA58C9C33CBAB13E9C3D8EADDFAA83CD961F6574D4BC2321EE247F4696D3038F0DDE0A33CEA3DF4Db2X6G" TargetMode="External"/><Relationship Id="rId118" Type="http://schemas.openxmlformats.org/officeDocument/2006/relationships/hyperlink" Target="consultantplus://offline/ref=795CC3958265AAF73981BDEF676E2538FB53CECE3DB9B13E9C3D8EADDFAA83CD961F6574D4BF2724E2247F4696D3038F0DDE0A33CEA3DF4Db2X6G" TargetMode="External"/><Relationship Id="rId134" Type="http://schemas.openxmlformats.org/officeDocument/2006/relationships/hyperlink" Target="consultantplus://offline/ref=795CC3958265AAF73981BDEF676E2538FB53CECE3DB9B13E9C3D8EADDFAA83CD961F6574D4BF2425EE247F4696D3038F0DDE0A33CEA3DF4Db2X6G" TargetMode="External"/><Relationship Id="rId139" Type="http://schemas.openxmlformats.org/officeDocument/2006/relationships/hyperlink" Target="consultantplus://offline/ref=795CC3958265AAF73981BDEF676E2538FB53CECE3DB9B13E9C3D8EADDFAA83CD961F6574D4BC2221EE247F4696D3038F0DDE0A33CEA3DF4Db2X6G" TargetMode="External"/><Relationship Id="rId80" Type="http://schemas.openxmlformats.org/officeDocument/2006/relationships/hyperlink" Target="consultantplus://offline/ref=795CC3958265AAF73981BDEF676E2538FA58C9C33CBAB13E9C3D8EADDFAA83CD961F6574D4BC2224EA247F4696D3038F0DDE0A33CEA3DF4Db2X6G" TargetMode="External"/><Relationship Id="rId85" Type="http://schemas.openxmlformats.org/officeDocument/2006/relationships/hyperlink" Target="consultantplus://offline/ref=795CC3958265AAF73981BDEF676E2538FA58C9C33CBAB13E9C3D8EADDFAA83CD961F6574D4BC2224E8247F4696D3038F0DDE0A33CEA3DF4Db2X6G" TargetMode="External"/><Relationship Id="rId150" Type="http://schemas.openxmlformats.org/officeDocument/2006/relationships/fontTable" Target="fontTable.xml"/><Relationship Id="rId12" Type="http://schemas.openxmlformats.org/officeDocument/2006/relationships/hyperlink" Target="consultantplus://offline/ref=795CC3958265AAF73981BDEF676E2538FB52CDCD30BBB13E9C3D8EADDFAA83CD961F6574D4BC2222EE247F4696D3038F0DDE0A33CEA3DF4Db2X6G" TargetMode="External"/><Relationship Id="rId17" Type="http://schemas.openxmlformats.org/officeDocument/2006/relationships/hyperlink" Target="consultantplus://offline/ref=795CC3958265AAF73981BDEF676E2538F052CCCD32B1EC34946482AFD8A5DCDA91566975D4BC232BE07B7A53878B0F8E13C00225D2A1DDb4XFG" TargetMode="External"/><Relationship Id="rId25" Type="http://schemas.openxmlformats.org/officeDocument/2006/relationships/hyperlink" Target="consultantplus://offline/ref=795CC3958265AAF73981BDEF676E2538F959C9C337B8B13E9C3D8EADDFAA83CD961F6574D4BC2220EA247F4696D3038F0DDE0A33CEA3DF4Db2X6G" TargetMode="External"/><Relationship Id="rId33" Type="http://schemas.openxmlformats.org/officeDocument/2006/relationships/hyperlink" Target="consultantplus://offline/ref=795CC3958265AAF73981B8E0646E2538FC54C9CA31B1EC34946482AFD8A5DCC8910E6574D4A2222AF52D2B15bDX2G" TargetMode="External"/><Relationship Id="rId38" Type="http://schemas.openxmlformats.org/officeDocument/2006/relationships/hyperlink" Target="consultantplus://offline/ref=795CC3958265AAF73981BDEF676E2538FB53CECA33B8B13E9C3D8EADDFAA83CD961F6574D4BC2025EA247F4696D3038F0DDE0A33CEA3DF4Db2X6G" TargetMode="External"/><Relationship Id="rId46" Type="http://schemas.openxmlformats.org/officeDocument/2006/relationships/hyperlink" Target="consultantplus://offline/ref=795CC3958265AAF73981BDEF676E2538FA50C1CF31B3B13E9C3D8EADDFAA83CD961F6574D4BC2223E9247F4696D3038F0DDE0A33CEA3DF4Db2X6G" TargetMode="External"/><Relationship Id="rId59" Type="http://schemas.openxmlformats.org/officeDocument/2006/relationships/hyperlink" Target="consultantplus://offline/ref=795CC3958265AAF73981BDEF676E2538FB53CECE3DB9B13E9C3D8EADDFAA83CD961F6574D4BF2223ED247F4696D3038F0DDE0A33CEA3DF4Db2X6G" TargetMode="External"/><Relationship Id="rId67" Type="http://schemas.openxmlformats.org/officeDocument/2006/relationships/hyperlink" Target="consultantplus://offline/ref=795CC3958265AAF73981BDEF676E2538FB53CECE3DB9B13E9C3D8EADDFAA83CD961F6574D4BC2221EE247F4696D3038F0DDE0A33CEA3DF4Db2X6G" TargetMode="External"/><Relationship Id="rId103" Type="http://schemas.openxmlformats.org/officeDocument/2006/relationships/hyperlink" Target="consultantplus://offline/ref=795CC3958265AAF73981BDEF676E2538FA58C9C33CBAB13E9C3D8EADDFAA83CD961F6574D4BC2322EA247F4696D3038F0DDE0A33CEA3DF4Db2X6G" TargetMode="External"/><Relationship Id="rId108" Type="http://schemas.openxmlformats.org/officeDocument/2006/relationships/hyperlink" Target="consultantplus://offline/ref=795CC3958265AAF73981BDEF676E2538FA58C9C33CBAB13E9C3D8EADDFAA83CD961F6574D4BC2320EF247F4696D3038F0DDE0A33CEA3DF4Db2X6G" TargetMode="External"/><Relationship Id="rId116" Type="http://schemas.openxmlformats.org/officeDocument/2006/relationships/hyperlink" Target="consultantplus://offline/ref=795CC3958265AAF73981BDEF676E2538FB53CECE3DB9B13E9C3D8EADDFAA83CD961F6574D4BF2724EF247F4696D3038F0DDE0A33CEA3DF4Db2X6G" TargetMode="External"/><Relationship Id="rId124" Type="http://schemas.openxmlformats.org/officeDocument/2006/relationships/hyperlink" Target="consultantplus://offline/ref=795CC3958265AAF73981BDEF676E2538FB53CECE3DB9B13E9C3D8EADDFAA83CD961F6574D4BF2421EF247F4696D3038F0DDE0A33CEA3DF4Db2X6G" TargetMode="External"/><Relationship Id="rId129" Type="http://schemas.openxmlformats.org/officeDocument/2006/relationships/hyperlink" Target="consultantplus://offline/ref=795CC3958265AAF73981BDEF676E2538FA58C9C33CBAB13E9C3D8EADDFAA83CD961F6574D4BC2020E8247F4696D3038F0DDE0A33CEA3DF4Db2X6G" TargetMode="External"/><Relationship Id="rId137" Type="http://schemas.openxmlformats.org/officeDocument/2006/relationships/hyperlink" Target="consultantplus://offline/ref=795CC3958265AAF73981BDEF676E2538FB54CECC32B3B13E9C3D8EADDFAA83CD961F6574D4BC2224E8247F4696D3038F0DDE0A33CEA3DF4Db2X6G" TargetMode="External"/><Relationship Id="rId20" Type="http://schemas.openxmlformats.org/officeDocument/2006/relationships/hyperlink" Target="consultantplus://offline/ref=795CC3958265AAF73981BDEF676E2538F054C9C33CB1EC34946482AFD8A5DCDA91566975D4BC2320E07B7A53878B0F8E13C00225D2A1DDb4XFG" TargetMode="External"/><Relationship Id="rId41" Type="http://schemas.openxmlformats.org/officeDocument/2006/relationships/hyperlink" Target="consultantplus://offline/ref=795CC3958265AAF73981BDEF676E2538FB55C0C935B9B13E9C3D8EADDFAA83CD961F6574D4BC212AEB247F4696D3038F0DDE0A33CEA3DF4Db2X6G" TargetMode="External"/><Relationship Id="rId54" Type="http://schemas.openxmlformats.org/officeDocument/2006/relationships/hyperlink" Target="consultantplus://offline/ref=795CC3958265AAF73981BDEF676E2538FB53CECE3DB9B13E9C3D8EADDFAA83CD961F6574D4BF2223EF247F4696D3038F0DDE0A33CEA3DF4Db2X6G" TargetMode="External"/><Relationship Id="rId62" Type="http://schemas.openxmlformats.org/officeDocument/2006/relationships/hyperlink" Target="consultantplus://offline/ref=795CC3958265AAF73981BDEF676E2538FB53CECE3DB9B13E9C3D8EADDFAA83CD961F6574D4BF2323E2247F4696D3038F0DDE0A33CEA3DF4Db2X6G" TargetMode="External"/><Relationship Id="rId70" Type="http://schemas.openxmlformats.org/officeDocument/2006/relationships/hyperlink" Target="consultantplus://offline/ref=795CC3958265AAF73981BDEF676E2538FB53CECE3DB9B13E9C3D8EADDFAA83CD961F6574D4BF2327E3247F4696D3038F0DDE0A33CEA3DF4Db2X6G" TargetMode="External"/><Relationship Id="rId75" Type="http://schemas.openxmlformats.org/officeDocument/2006/relationships/hyperlink" Target="consultantplus://offline/ref=795CC3958265AAF73981BDEF676E2538FB53CECE3DB9B13E9C3D8EADDFAA83CD961F6574D4BF2326EC247F4696D3038F0DDE0A33CEA3DF4Db2X6G" TargetMode="External"/><Relationship Id="rId83" Type="http://schemas.openxmlformats.org/officeDocument/2006/relationships/hyperlink" Target="consultantplus://offline/ref=795CC3958265AAF73981BDEF676E2538FB53CECE3DB9B13E9C3D8EADDFAA83CD961F6574D4BF2627EA247F4696D3038F0DDE0A33CEA3DF4Db2X6G" TargetMode="External"/><Relationship Id="rId88" Type="http://schemas.openxmlformats.org/officeDocument/2006/relationships/hyperlink" Target="consultantplus://offline/ref=795CC3958265AAF73981BDEF676E2538FA58C9C33CBAB13E9C3D8EADDFAA83CD961F6574D4BC2225EE247F4696D3038F0DDE0A33CEA3DF4Db2X6G" TargetMode="External"/><Relationship Id="rId91" Type="http://schemas.openxmlformats.org/officeDocument/2006/relationships/hyperlink" Target="consultantplus://offline/ref=795CC3958265AAF73981BDEF676E2538FB53CECE3DB9B13E9C3D8EADDFAA83CD961F6574D4BF2621E3247F4696D3038F0DDE0A33CEA3DF4Db2X6G" TargetMode="External"/><Relationship Id="rId96" Type="http://schemas.openxmlformats.org/officeDocument/2006/relationships/hyperlink" Target="consultantplus://offline/ref=795CC3958265AAF73981BDEF676E2538FA58C9C33CBAB13E9C3D8EADDFAA83CD961F6574D4BC2225ED247F4696D3038F0DDE0A33CEA3DF4Db2X6G" TargetMode="External"/><Relationship Id="rId111" Type="http://schemas.openxmlformats.org/officeDocument/2006/relationships/hyperlink" Target="consultantplus://offline/ref=795CC3958265AAF73981BDEF676E2538FB53CECE3DB9B13E9C3D8EADDFAA83CD961F6574D4BF2727E9247F4696D3038F0DDE0A33CEA3DF4Db2X6G" TargetMode="External"/><Relationship Id="rId132" Type="http://schemas.openxmlformats.org/officeDocument/2006/relationships/hyperlink" Target="consultantplus://offline/ref=795CC3958265AAF73981BDEF676E2538FB53CECE3DB9B13E9C3D8EADDFAA83CD961F6574D4BF2424E2247F4696D3038F0DDE0A33CEA3DF4Db2X6G" TargetMode="External"/><Relationship Id="rId140" Type="http://schemas.openxmlformats.org/officeDocument/2006/relationships/hyperlink" Target="consultantplus://offline/ref=795CC3958265AAF73981BDEF676E2538FB54CECC32B3B13E9C3D8EADDFAA83CD961F6574D4BC2225EE247F4696D3038F0DDE0A33CEA3DF4Db2X6G" TargetMode="External"/><Relationship Id="rId145" Type="http://schemas.openxmlformats.org/officeDocument/2006/relationships/hyperlink" Target="consultantplus://offline/ref=795CC3958265AAF73981BDEF676E2538FB54CECC32B3B13E9C3D8EADDFAA83CD961F6574D4BC2225E3247F4696D3038F0DDE0A33CEA3DF4Db2X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5CC3958265AAF73981BDEF676E2538F952C1CF3DBDB13E9C3D8EADDFAA83CD961F6574D4BC2223EA247F4696D3038F0DDE0A33CEA3DF4Db2X6G" TargetMode="External"/><Relationship Id="rId15" Type="http://schemas.openxmlformats.org/officeDocument/2006/relationships/hyperlink" Target="consultantplus://offline/ref=795CC3958265AAF73981BDEF676E2538F953C9CF31B2B13E9C3D8EADDFAA83CD841F3D78D5BC3C22E3312917D0b8X6G" TargetMode="External"/><Relationship Id="rId23" Type="http://schemas.openxmlformats.org/officeDocument/2006/relationships/hyperlink" Target="consultantplus://offline/ref=795CC3958265AAF73981BDEF676E2538F952C1CF3DBDB13E9C3D8EADDFAA83CD961F6574D4BC2223EA247F4696D3038F0DDE0A33CEA3DF4Db2X6G" TargetMode="External"/><Relationship Id="rId28" Type="http://schemas.openxmlformats.org/officeDocument/2006/relationships/hyperlink" Target="consultantplus://offline/ref=795CC3958265AAF73981BDEF676E2538FA58C9C33CBAB13E9C3D8EADDFAA83CD961F6574D4BC2222EE247F4696D3038F0DDE0A33CEA3DF4Db2X6G" TargetMode="External"/><Relationship Id="rId36" Type="http://schemas.openxmlformats.org/officeDocument/2006/relationships/hyperlink" Target="consultantplus://offline/ref=795CC3958265AAF73981BDEF676E2538FB55C0C935B9B13E9C3D8EADDFAA83CD961F6574D4BC212AEB247F4696D3038F0DDE0A33CEA3DF4Db2X6G" TargetMode="External"/><Relationship Id="rId49" Type="http://schemas.openxmlformats.org/officeDocument/2006/relationships/hyperlink" Target="consultantplus://offline/ref=795CC3958265AAF73981BDEF676E2538F952C1CF3DBDB13E9C3D8EADDFAA83CD961F6574D4BC2223E8247F4696D3038F0DDE0A33CEA3DF4Db2X6G" TargetMode="External"/><Relationship Id="rId57" Type="http://schemas.openxmlformats.org/officeDocument/2006/relationships/hyperlink" Target="consultantplus://offline/ref=795CC3958265AAF73981BDEF676E2538FB53CECE3DB9B13E9C3D8EADDFAA83CD961F6574D4BF222AE2247F4696D3038F0DDE0A33CEA3DF4Db2X6G" TargetMode="External"/><Relationship Id="rId106" Type="http://schemas.openxmlformats.org/officeDocument/2006/relationships/hyperlink" Target="consultantplus://offline/ref=795CC3958265AAF73981BDEF676E2538FA58C9C33CBAB13E9C3D8EADDFAA83CD961F6574D4BC2323E8247F4696D3038F0DDE0A33CEA3DF4Db2X6G" TargetMode="External"/><Relationship Id="rId114" Type="http://schemas.openxmlformats.org/officeDocument/2006/relationships/hyperlink" Target="consultantplus://offline/ref=795CC3958265AAF73981BDEF676E2538FB53CECE3DB9B13E9C3D8EADDFAA83CD961F6574D4BF2727EE247F4696D3038F0DDE0A33CEA3DF4Db2X6G" TargetMode="External"/><Relationship Id="rId119" Type="http://schemas.openxmlformats.org/officeDocument/2006/relationships/hyperlink" Target="consultantplus://offline/ref=795CC3958265AAF73981BDEF676E2538FA58C9C33CBAB13E9C3D8EADDFAA83CD961F6574D4BC2324E3247F4696D3038F0DDE0A33CEA3DF4Db2X6G" TargetMode="External"/><Relationship Id="rId127" Type="http://schemas.openxmlformats.org/officeDocument/2006/relationships/hyperlink" Target="consultantplus://offline/ref=795CC3958265AAF73981BDEF676E2538FA58C9C33CBAB13E9C3D8EADDFAA83CD961F6574D4BC2023E9247F4696D3038F0DDE0A33CEA3DF4Db2X6G" TargetMode="External"/><Relationship Id="rId10" Type="http://schemas.openxmlformats.org/officeDocument/2006/relationships/hyperlink" Target="consultantplus://offline/ref=795CC3958265AAF73981BDEF676E2538F959C1CE31B8B13E9C3D8EADDFAA83CD961F6574D4BC2222EE247F4696D3038F0DDE0A33CEA3DF4Db2X6G" TargetMode="External"/><Relationship Id="rId31" Type="http://schemas.openxmlformats.org/officeDocument/2006/relationships/hyperlink" Target="consultantplus://offline/ref=795CC3958265AAF73981BDEF676E2538F954CDCF30BDB13E9C3D8EADDFAA83CD961F6574D4BC2222EE247F4696D3038F0DDE0A33CEA3DF4Db2X6G" TargetMode="External"/><Relationship Id="rId44" Type="http://schemas.openxmlformats.org/officeDocument/2006/relationships/hyperlink" Target="consultantplus://offline/ref=795CC3958265AAF73981BDEF676E2538FB54CFCF36B3B13E9C3D8EADDFAA83CD961F6574D4BC2223EA247F4696D3038F0DDE0A33CEA3DF4Db2X6G" TargetMode="External"/><Relationship Id="rId52" Type="http://schemas.openxmlformats.org/officeDocument/2006/relationships/hyperlink" Target="consultantplus://offline/ref=795CC3958265AAF73981BDEF676E2538FB52CDCD30BBB13E9C3D8EADDFAA83CD961F6574D4BC2223E9247F4696D3038F0DDE0A33CEA3DF4Db2X6G" TargetMode="External"/><Relationship Id="rId60" Type="http://schemas.openxmlformats.org/officeDocument/2006/relationships/hyperlink" Target="consultantplus://offline/ref=795CC3958265AAF73981BDEF676E2538FB53CECE3DB9B13E9C3D8EADDFAA83CD961F6574D4BF2323EA247F4696D3038F0DDE0A33CEA3DF4Db2X6G" TargetMode="External"/><Relationship Id="rId65" Type="http://schemas.openxmlformats.org/officeDocument/2006/relationships/hyperlink" Target="consultantplus://offline/ref=795CC3958265AAF73981BDEF676E2538FB54CECC32B3B13E9C3D8EADDFAA83CD961F6574D4BC2221E3247F4696D3038F0DDE0A33CEA3DF4Db2X6G" TargetMode="External"/><Relationship Id="rId73" Type="http://schemas.openxmlformats.org/officeDocument/2006/relationships/hyperlink" Target="consultantplus://offline/ref=795CC3958265AAF73981BDEF676E2538FB53CECE3DB9B13E9C3D8EADDFAA83CD961F6574D4BF2223EA247F4696D3038F0DDE0A33CEA3DF4Db2X6G" TargetMode="External"/><Relationship Id="rId78" Type="http://schemas.openxmlformats.org/officeDocument/2006/relationships/hyperlink" Target="consultantplus://offline/ref=795CC3958265AAF73981BDEF676E2538FA58C9C33CBAB13E9C3D8EADDFAA83CD961F6574D4BC2227EB247F4696D3038F0DDE0A33CEA3DF4Db2X6G" TargetMode="External"/><Relationship Id="rId81" Type="http://schemas.openxmlformats.org/officeDocument/2006/relationships/hyperlink" Target="consultantplus://offline/ref=795CC3958265AAF73981BDEF676E2538FA58C9C33CBAB13E9C3D8EADDFAA83CD961F6574D4BC2224E9247F4696D3038F0DDE0A33CEA3DF4Db2X6G" TargetMode="External"/><Relationship Id="rId86" Type="http://schemas.openxmlformats.org/officeDocument/2006/relationships/hyperlink" Target="consultantplus://offline/ref=795CC3958265AAF73981BDEF676E2538FB53CECE3DB9B13E9C3D8EADDFAA83CD961F6574D4BF2625E8247F4696D3038F0DDE0A33CEA3DF4Db2X6G" TargetMode="External"/><Relationship Id="rId94" Type="http://schemas.openxmlformats.org/officeDocument/2006/relationships/hyperlink" Target="consultantplus://offline/ref=795CC3958265AAF73981BDEF676E2538FB53CECE3DB9B13E9C3D8EADDFAA83CD961F6574D4BF2723E9247F4696D3038F0DDE0A33CEA3DF4Db2X6G" TargetMode="External"/><Relationship Id="rId99" Type="http://schemas.openxmlformats.org/officeDocument/2006/relationships/hyperlink" Target="consultantplus://offline/ref=795CC3958265AAF73981BDEF676E2538FB53CECE3DB9B13E9C3D8EADDFAA83CD961F6574D4BD2B25E8247F4696D3038F0DDE0A33CEA3DF4Db2X6G" TargetMode="External"/><Relationship Id="rId101" Type="http://schemas.openxmlformats.org/officeDocument/2006/relationships/hyperlink" Target="consultantplus://offline/ref=795CC3958265AAF73981BDEF676E2538FB53CECE3DB9B13E9C3D8EADDFAA83CD961F6571D0B77673AF7A2616D2980E8613C20A39bDX0G" TargetMode="External"/><Relationship Id="rId122" Type="http://schemas.openxmlformats.org/officeDocument/2006/relationships/hyperlink" Target="consultantplus://offline/ref=795CC3958265AAF73981BDEF676E2538FB53CECE3DB9B13E9C3D8EADDFAA83CD961F6574D4BF2725ED247F4696D3038F0DDE0A33CEA3DF4Db2X6G" TargetMode="External"/><Relationship Id="rId130" Type="http://schemas.openxmlformats.org/officeDocument/2006/relationships/hyperlink" Target="consultantplus://offline/ref=795CC3958265AAF73981BDEF676E2538FB53CECE3DB9B13E9C3D8EADDFAA83CD961F6574D4BF2424E9247F4696D3038F0DDE0A33CEA3DF4Db2X6G" TargetMode="External"/><Relationship Id="rId135" Type="http://schemas.openxmlformats.org/officeDocument/2006/relationships/hyperlink" Target="consultantplus://offline/ref=795CC3958265AAF73981BDEF676E2538FA58C9C33CBAB13E9C3D8EADDFAA83CD961F6574D4BC2027ED247F4696D3038F0DDE0A33CEA3DF4Db2X6G" TargetMode="External"/><Relationship Id="rId143" Type="http://schemas.openxmlformats.org/officeDocument/2006/relationships/hyperlink" Target="consultantplus://offline/ref=795CC3958265AAF73981BDEF676E2538FB55CFCC33B8B13E9C3D8EADDFAA83CD961F6574D4BC2226ED247F4696D3038F0DDE0A33CEA3DF4Db2X6G" TargetMode="External"/><Relationship Id="rId148" Type="http://schemas.openxmlformats.org/officeDocument/2006/relationships/hyperlink" Target="consultantplus://offline/ref=795CC3958265AAF73981BDEF676E2538FB53CECE3DB9B13E9C3D8EADDFAA83CD961F6574D4BC272BE3247F4696D3038F0DDE0A33CEA3DF4Db2X6G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5CC3958265AAF73981BDEF676E2538FB53CECA33B8B13E9C3D8EADDFAA83CD961F6574D4BC2025EA247F4696D3038F0DDE0A33CEA3DF4Db2X6G" TargetMode="External"/><Relationship Id="rId13" Type="http://schemas.openxmlformats.org/officeDocument/2006/relationships/hyperlink" Target="consultantplus://offline/ref=795CC3958265AAF73981BDEF676E2538FB54CECC32B3B13E9C3D8EADDFAA83CD961F6574D4BC2222EE247F4696D3038F0DDE0A33CEA3DF4Db2X6G" TargetMode="External"/><Relationship Id="rId18" Type="http://schemas.openxmlformats.org/officeDocument/2006/relationships/hyperlink" Target="consultantplus://offline/ref=795CC3958265AAF73981BDEF676E2538FC53C8CD35B1EC34946482AFD8A5DCDA91566975D4BC2027E07B7A53878B0F8E13C00225D2A1DDb4XFG" TargetMode="External"/><Relationship Id="rId39" Type="http://schemas.openxmlformats.org/officeDocument/2006/relationships/hyperlink" Target="consultantplus://offline/ref=795CC3958265AAF73981BDEF676E2538FB55C0C935B9B13E9C3D8EADDFAA83CD841F3D78D5BC3C22E3312917D0b8X6G" TargetMode="External"/><Relationship Id="rId109" Type="http://schemas.openxmlformats.org/officeDocument/2006/relationships/hyperlink" Target="consultantplus://offline/ref=795CC3958265AAF73981BDEF676E2538FB53CECE3DB9B13E9C3D8EADDFAA83CD961F6574D4BF2726EC247F4696D3038F0DDE0A33CEA3DF4Db2X6G" TargetMode="External"/><Relationship Id="rId34" Type="http://schemas.openxmlformats.org/officeDocument/2006/relationships/hyperlink" Target="consultantplus://offline/ref=795CC3958265AAF73981BDEF676E2538FB52CDCD30BBB13E9C3D8EADDFAA83CD961F6574D4BC2223EB247F4696D3038F0DDE0A33CEA3DF4Db2X6G" TargetMode="External"/><Relationship Id="rId50" Type="http://schemas.openxmlformats.org/officeDocument/2006/relationships/hyperlink" Target="consultantplus://offline/ref=795CC3958265AAF73981BDEF676E2538F959C1CE31B8B13E9C3D8EADDFAA83CD961F6574D4BC2222E2247F4696D3038F0DDE0A33CEA3DF4Db2X6G" TargetMode="External"/><Relationship Id="rId55" Type="http://schemas.openxmlformats.org/officeDocument/2006/relationships/hyperlink" Target="consultantplus://offline/ref=795CC3958265AAF73981BDEF676E2538FB53CECE3DB9B13E9C3D8EADDFAA83CD961F6574D4BF2223E3247F4696D3038F0DDE0A33CEA3DF4Db2X6G" TargetMode="External"/><Relationship Id="rId76" Type="http://schemas.openxmlformats.org/officeDocument/2006/relationships/hyperlink" Target="consultantplus://offline/ref=795CC3958265AAF73981BDEF676E2538FB53CECE3DB9B13E9C3D8EADDFAA83CD961F6574D4BF2326E3247F4696D3038F0DDE0A33CEA3DF4Db2X6G" TargetMode="External"/><Relationship Id="rId97" Type="http://schemas.openxmlformats.org/officeDocument/2006/relationships/hyperlink" Target="consultantplus://offline/ref=795CC3958265AAF73981BDEF676E2538FB53CECE3DB9B13E9C3D8EADDFAA83CD961F6574D4BF2723EE247F4696D3038F0DDE0A33CEA3DF4Db2X6G" TargetMode="External"/><Relationship Id="rId104" Type="http://schemas.openxmlformats.org/officeDocument/2006/relationships/hyperlink" Target="consultantplus://offline/ref=795CC3958265AAF73981BDEF676E2538FB54CECC32B3B13E9C3D8EADDFAA83CD961F6574D4BC2224E9247F4696D3038F0DDE0A33CEA3DF4Db2X6G" TargetMode="External"/><Relationship Id="rId120" Type="http://schemas.openxmlformats.org/officeDocument/2006/relationships/hyperlink" Target="consultantplus://offline/ref=795CC3958265AAF73981BDEF676E2538FB53CECE3DB9B13E9C3D8EADDFAA83CD961F6574D4BF2725E8247F4696D3038F0DDE0A33CEA3DF4Db2X6G" TargetMode="External"/><Relationship Id="rId125" Type="http://schemas.openxmlformats.org/officeDocument/2006/relationships/hyperlink" Target="consultantplus://offline/ref=795CC3958265AAF73981BDEF676E2538FA58C9C33CBAB13E9C3D8EADDFAA83CD961F6574D4BC2022EA247F4696D3038F0DDE0A33CEA3DF4Db2X6G" TargetMode="External"/><Relationship Id="rId141" Type="http://schemas.openxmlformats.org/officeDocument/2006/relationships/hyperlink" Target="consultantplus://offline/ref=795CC3958265AAF73981BDEF676E2538FB54C8CD3CB3B13E9C3D8EADDFAA83CD841F3D78D5BC3C22E3312917D0b8X6G" TargetMode="External"/><Relationship Id="rId146" Type="http://schemas.openxmlformats.org/officeDocument/2006/relationships/hyperlink" Target="consultantplus://offline/ref=795CC3958265AAF73981BDEF676E2538FB52CDCD30BBB13E9C3D8EADDFAA83CD961F6574D4BC2220EE247F4696D3038F0DDE0A33CEA3DF4Db2X6G" TargetMode="External"/><Relationship Id="rId7" Type="http://schemas.openxmlformats.org/officeDocument/2006/relationships/hyperlink" Target="consultantplus://offline/ref=795CC3958265AAF73981BDEF676E2538FB54C8CE33BCB13E9C3D8EADDFAA83CD961F6574D4BC232BEA247F4696D3038F0DDE0A33CEA3DF4Db2X6G" TargetMode="External"/><Relationship Id="rId71" Type="http://schemas.openxmlformats.org/officeDocument/2006/relationships/hyperlink" Target="consultantplus://offline/ref=795CC3958265AAF73981BDEF676E2538FB53CECE3DB9B13E9C3D8EADDFAA83CD961F6574D4BF232AE8247F4696D3038F0DDE0A33CEA3DF4Db2X6G" TargetMode="External"/><Relationship Id="rId92" Type="http://schemas.openxmlformats.org/officeDocument/2006/relationships/hyperlink" Target="consultantplus://offline/ref=795CC3958265AAF73981BDEF676E2538FB53CECE3DB9B13E9C3D8EADDFAA83CD961F6574D4BF2620EA247F4696D3038F0DDE0A33CEA3DF4Db2X6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95CC3958265AAF73981BDEF676E2538FB52CDCD30BBB13E9C3D8EADDFAA83CD961F6574D4BC2222EE247F4696D3038F0DDE0A33CEA3DF4Db2X6G" TargetMode="External"/><Relationship Id="rId24" Type="http://schemas.openxmlformats.org/officeDocument/2006/relationships/hyperlink" Target="consultantplus://offline/ref=795CC3958265AAF73981BDEF676E2538FB54C8CE33BCB13E9C3D8EADDFAA83CD961F6574D4BC232BEA247F4696D3038F0DDE0A33CEA3DF4Db2X6G" TargetMode="External"/><Relationship Id="rId40" Type="http://schemas.openxmlformats.org/officeDocument/2006/relationships/hyperlink" Target="consultantplus://offline/ref=795CC3958265AAF73981BDEF676E2538FB55C0C935B9B13E9C3D8EADDFAA83CD961F6574D4BC232AE3247F4696D3038F0DDE0A33CEA3DF4Db2X6G" TargetMode="External"/><Relationship Id="rId45" Type="http://schemas.openxmlformats.org/officeDocument/2006/relationships/hyperlink" Target="consultantplus://offline/ref=795CC3958265AAF73981BDEF676E2538FA58C9C33CBAB13E9C3D8EADDFAA83CD961F6574D4BC2222E2247F4696D3038F0DDE0A33CEA3DF4Db2X6G" TargetMode="External"/><Relationship Id="rId66" Type="http://schemas.openxmlformats.org/officeDocument/2006/relationships/hyperlink" Target="consultantplus://offline/ref=795CC3958265AAF73981BDEF676E2538FB53CECE3DB9B13E9C3D8EADDFAA83CD961F6574D4BC2221EE247F4696D3038F0DDE0A33CEA3DF4Db2X6G" TargetMode="External"/><Relationship Id="rId87" Type="http://schemas.openxmlformats.org/officeDocument/2006/relationships/hyperlink" Target="consultantplus://offline/ref=795CC3958265AAF73981BDEF676E2538FB53CECE3DB9B13E9C3D8EADDFAA83CD961F6574D4BF2020E8247F4696D3038F0DDE0A33CEA3DF4Db2X6G" TargetMode="External"/><Relationship Id="rId110" Type="http://schemas.openxmlformats.org/officeDocument/2006/relationships/hyperlink" Target="consultantplus://offline/ref=795CC3958265AAF73981BDEF676E2538FB53CECE3DB9B13E9C3D8EADDFAA83CD961F6574D4BF2727EB247F4696D3038F0DDE0A33CEA3DF4Db2X6G" TargetMode="External"/><Relationship Id="rId115" Type="http://schemas.openxmlformats.org/officeDocument/2006/relationships/hyperlink" Target="consultantplus://offline/ref=795CC3958265AAF73981BDEF676E2538FA58C9C33CBAB13E9C3D8EADDFAA83CD961F6574D4BC2326ED247F4696D3038F0DDE0A33CEA3DF4Db2X6G" TargetMode="External"/><Relationship Id="rId131" Type="http://schemas.openxmlformats.org/officeDocument/2006/relationships/hyperlink" Target="consultantplus://offline/ref=795CC3958265AAF73981BDEF676E2538FA58C9C33CBAB13E9C3D8EADDFAA83CD961F6574D4BC2021EF247F4696D3038F0DDE0A33CEA3DF4Db2X6G" TargetMode="External"/><Relationship Id="rId136" Type="http://schemas.openxmlformats.org/officeDocument/2006/relationships/hyperlink" Target="consultantplus://offline/ref=795CC3958265AAF73981B8E0646E2538FC54C9CA31B1EC34946482AFD8A5DCC8910E6574D4A2222AF52D2B15bDX2G" TargetMode="External"/><Relationship Id="rId61" Type="http://schemas.openxmlformats.org/officeDocument/2006/relationships/hyperlink" Target="consultantplus://offline/ref=795CC3958265AAF73981BDEF676E2538FA58C9C33CBAB13E9C3D8EADDFAA83CD961F6574D4BC2223E8247F4696D3038F0DDE0A33CEA3DF4Db2X6G" TargetMode="External"/><Relationship Id="rId82" Type="http://schemas.openxmlformats.org/officeDocument/2006/relationships/hyperlink" Target="consultantplus://offline/ref=795CC3958265AAF73981BDEF676E2538FB53CECE3DB9B13E9C3D8EADDFAA83CD961F6574D4BF2626EA247F4696D3038F0DDE0A33CEA3DF4Db2X6G" TargetMode="External"/><Relationship Id="rId19" Type="http://schemas.openxmlformats.org/officeDocument/2006/relationships/hyperlink" Target="consultantplus://offline/ref=795CC3958265AAF73981BDEF676E2538FD56CFC837B1EC34946482AFD8A5DCC8910E6574D4A2222AF52D2B15bDX2G" TargetMode="External"/><Relationship Id="rId14" Type="http://schemas.openxmlformats.org/officeDocument/2006/relationships/hyperlink" Target="consultantplus://offline/ref=795CC3958265AAF73981BDEF676E2538FB55C0C935B9B13E9C3D8EADDFAA83CD961F6574D4BC2227ED247F4696D3038F0DDE0A33CEA3DF4Db2X6G" TargetMode="External"/><Relationship Id="rId30" Type="http://schemas.openxmlformats.org/officeDocument/2006/relationships/hyperlink" Target="consultantplus://offline/ref=795CC3958265AAF73981BDEF676E2538FB54CECC32B3B13E9C3D8EADDFAA83CD961F6574D4BC2222EE247F4696D3038F0DDE0A33CEA3DF4Db2X6G" TargetMode="External"/><Relationship Id="rId35" Type="http://schemas.openxmlformats.org/officeDocument/2006/relationships/hyperlink" Target="consultantplus://offline/ref=795CC3958265AAF73981BDEF676E2538F952C1CC34B2B13E9C3D8EADDFAA83CD961F6574D4BC2223EB247F4696D3038F0DDE0A33CEA3DF4Db2X6G" TargetMode="External"/><Relationship Id="rId56" Type="http://schemas.openxmlformats.org/officeDocument/2006/relationships/hyperlink" Target="consultantplus://offline/ref=795CC3958265AAF73981BDEF676E2538FB53CECE3DB9B13E9C3D8EADDFAA83CD961F6574D4BF2225E8247F4696D3038F0DDE0A33CEA3DF4Db2X6G" TargetMode="External"/><Relationship Id="rId77" Type="http://schemas.openxmlformats.org/officeDocument/2006/relationships/hyperlink" Target="consultantplus://offline/ref=795CC3958265AAF73981BDEF676E2538FA58C9C33CBAB13E9C3D8EADDFAA83CD961F6574D4BC2221E3247F4696D3038F0DDE0A33CEA3DF4Db2X6G" TargetMode="External"/><Relationship Id="rId100" Type="http://schemas.openxmlformats.org/officeDocument/2006/relationships/hyperlink" Target="consultantplus://offline/ref=795CC3958265AAF73981BDEF676E2538FA58C9C33CBAB13E9C3D8EADDFAA83CD961F6574D4BC2322EB247F4696D3038F0DDE0A33CEA3DF4Db2X6G" TargetMode="External"/><Relationship Id="rId105" Type="http://schemas.openxmlformats.org/officeDocument/2006/relationships/hyperlink" Target="consultantplus://offline/ref=795CC3958265AAF73981BDEF676E2538FB53CECE3DB9B13E9C3D8EADDFAA83CD961F6574D4BF2721EB247F4696D3038F0DDE0A33CEA3DF4Db2X6G" TargetMode="External"/><Relationship Id="rId126" Type="http://schemas.openxmlformats.org/officeDocument/2006/relationships/hyperlink" Target="consultantplus://offline/ref=795CC3958265AAF73981BDEF676E2538FB53CECE3DB9B13E9C3D8EADDFAA83CD961F6574D4BF2426EB247F4696D3038F0DDE0A33CEA3DF4Db2X6G" TargetMode="External"/><Relationship Id="rId147" Type="http://schemas.openxmlformats.org/officeDocument/2006/relationships/hyperlink" Target="consultantplus://offline/ref=795CC3958265AAF73981BDEF676E2538FA58C9C33CBAB13E9C3D8EADDFAA83CD961F6574D4BC2024EC247F4696D3038F0DDE0A33CEA3DF4Db2X6G" TargetMode="External"/><Relationship Id="rId8" Type="http://schemas.openxmlformats.org/officeDocument/2006/relationships/hyperlink" Target="consultantplus://offline/ref=795CC3958265AAF73981BDEF676E2538F959C9C337B8B13E9C3D8EADDFAA83CD961F6574D4BC2220EA247F4696D3038F0DDE0A33CEA3DF4Db2X6G" TargetMode="External"/><Relationship Id="rId51" Type="http://schemas.openxmlformats.org/officeDocument/2006/relationships/hyperlink" Target="consultantplus://offline/ref=795CC3958265AAF73981BDEF676E2538FA58C9C33CBAB13E9C3D8EADDFAA83CD961F6574D4BC2223EA247F4696D3038F0DDE0A33CEA3DF4Db2X6G" TargetMode="External"/><Relationship Id="rId72" Type="http://schemas.openxmlformats.org/officeDocument/2006/relationships/hyperlink" Target="consultantplus://offline/ref=795CC3958265AAF73981BDEF676E2538FA58C9C33CBAB13E9C3D8EADDFAA83CD961F6574D4BC2221EC247F4696D3038F0DDE0A33CEA3DF4Db2X6G" TargetMode="External"/><Relationship Id="rId93" Type="http://schemas.openxmlformats.org/officeDocument/2006/relationships/hyperlink" Target="consultantplus://offline/ref=795CC3958265AAF73981BDEF676E2538FB54CECC32B3B13E9C3D8EADDFAA83CD961F6574D4BC2227EB247F4696D3038F0DDE0A33CEA3DF4Db2X6G" TargetMode="External"/><Relationship Id="rId98" Type="http://schemas.openxmlformats.org/officeDocument/2006/relationships/hyperlink" Target="consultantplus://offline/ref=795CC3958265AAF73981BDEF676E2538FA58C9C33CBAB13E9C3D8EADDFAA83CD961F6574D4BC222AE3247F4696D3038F0DDE0A33CEA3DF4Db2X6G" TargetMode="External"/><Relationship Id="rId121" Type="http://schemas.openxmlformats.org/officeDocument/2006/relationships/hyperlink" Target="consultantplus://offline/ref=795CC3958265AAF73981BDEF676E2538FA58C9C33CBAB13E9C3D8EADDFAA83CD961F6574D4BC2325E2247F4696D3038F0DDE0A33CEA3DF4Db2X6G" TargetMode="External"/><Relationship Id="rId142" Type="http://schemas.openxmlformats.org/officeDocument/2006/relationships/hyperlink" Target="consultantplus://offline/ref=795CC3958265AAF73981BDEF676E2538FB54CECC32B3B13E9C3D8EADDFAA83CD961F6574D4BC2225ED247F4696D3038F0DDE0A33CEA3DF4Db2X6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11432</Words>
  <Characters>65169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Зоткин Алексей Игоревич</dc:creator>
  <cp:lastModifiedBy>Зоткин Алексей Игоревич</cp:lastModifiedBy>
  <cp:revision>1</cp:revision>
  <dcterms:created xsi:type="dcterms:W3CDTF">2020-08-10T06:23:00Z</dcterms:created>
  <dcterms:modified xsi:type="dcterms:W3CDTF">2020-08-10T06:25:00Z</dcterms:modified>
</cp:coreProperties>
</file>